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CD7" w:rsidRPr="008D3CD7" w:rsidRDefault="008D3CD7">
      <w:pPr>
        <w:rPr>
          <w:rFonts w:ascii="Times New Roman" w:hAnsi="Times New Roman" w:cs="Times New Roman"/>
          <w:sz w:val="24"/>
          <w:szCs w:val="24"/>
        </w:rPr>
      </w:pPr>
      <w:r>
        <w:rPr>
          <w:rFonts w:ascii="Times New Roman" w:hAnsi="Times New Roman" w:cs="Times New Roman"/>
          <w:sz w:val="24"/>
          <w:szCs w:val="24"/>
        </w:rPr>
        <w:t xml:space="preserve">University of Illinois Revolving Loan Fund </w:t>
      </w:r>
    </w:p>
    <w:p w:rsidR="00566744" w:rsidRPr="008D3CD7" w:rsidRDefault="00566744" w:rsidP="00566744">
      <w:pPr>
        <w:pStyle w:val="ListParagraph"/>
        <w:numPr>
          <w:ilvl w:val="0"/>
          <w:numId w:val="1"/>
        </w:numPr>
        <w:rPr>
          <w:rFonts w:ascii="Times New Roman" w:hAnsi="Times New Roman" w:cs="Times New Roman"/>
          <w:sz w:val="24"/>
          <w:szCs w:val="24"/>
        </w:rPr>
      </w:pPr>
      <w:r w:rsidRPr="008D3CD7">
        <w:rPr>
          <w:rFonts w:ascii="Times New Roman" w:hAnsi="Times New Roman" w:cs="Times New Roman"/>
          <w:sz w:val="24"/>
          <w:szCs w:val="24"/>
        </w:rPr>
        <w:t xml:space="preserve">Campus Revolving Loan Fund is a collaborative effort between students, administration, and Facilities and Services. Contribution breakdown is as follows: </w:t>
      </w:r>
    </w:p>
    <w:p w:rsidR="00566744" w:rsidRPr="008D3CD7" w:rsidRDefault="00566744" w:rsidP="00566744">
      <w:pPr>
        <w:pStyle w:val="ListParagraph"/>
        <w:numPr>
          <w:ilvl w:val="1"/>
          <w:numId w:val="1"/>
        </w:numPr>
        <w:rPr>
          <w:rFonts w:ascii="Times New Roman" w:hAnsi="Times New Roman" w:cs="Times New Roman"/>
          <w:sz w:val="24"/>
          <w:szCs w:val="24"/>
        </w:rPr>
      </w:pPr>
      <w:r w:rsidRPr="008D3CD7">
        <w:rPr>
          <w:rFonts w:ascii="Times New Roman" w:hAnsi="Times New Roman" w:cs="Times New Roman"/>
          <w:sz w:val="24"/>
          <w:szCs w:val="24"/>
        </w:rPr>
        <w:t>SSC: $500,000</w:t>
      </w:r>
    </w:p>
    <w:p w:rsidR="00566744" w:rsidRPr="008D3CD7" w:rsidRDefault="00566744" w:rsidP="00566744">
      <w:pPr>
        <w:pStyle w:val="ListParagraph"/>
        <w:numPr>
          <w:ilvl w:val="1"/>
          <w:numId w:val="1"/>
        </w:numPr>
        <w:rPr>
          <w:rFonts w:ascii="Times New Roman" w:hAnsi="Times New Roman" w:cs="Times New Roman"/>
          <w:sz w:val="24"/>
          <w:szCs w:val="24"/>
        </w:rPr>
      </w:pPr>
      <w:r w:rsidRPr="008D3CD7">
        <w:rPr>
          <w:rFonts w:ascii="Times New Roman" w:hAnsi="Times New Roman" w:cs="Times New Roman"/>
          <w:sz w:val="24"/>
          <w:szCs w:val="24"/>
        </w:rPr>
        <w:t>Chancellor’s office: $1,000,000</w:t>
      </w:r>
    </w:p>
    <w:p w:rsidR="00566744" w:rsidRDefault="00566744" w:rsidP="00566744">
      <w:pPr>
        <w:pStyle w:val="ListParagraph"/>
        <w:numPr>
          <w:ilvl w:val="1"/>
          <w:numId w:val="1"/>
        </w:numPr>
        <w:rPr>
          <w:rFonts w:ascii="Times New Roman" w:hAnsi="Times New Roman" w:cs="Times New Roman"/>
          <w:sz w:val="24"/>
          <w:szCs w:val="24"/>
        </w:rPr>
      </w:pPr>
      <w:r w:rsidRPr="008D3CD7">
        <w:rPr>
          <w:rFonts w:ascii="Times New Roman" w:hAnsi="Times New Roman" w:cs="Times New Roman"/>
          <w:sz w:val="24"/>
          <w:szCs w:val="24"/>
        </w:rPr>
        <w:t>President’s office: $750,000</w:t>
      </w:r>
    </w:p>
    <w:p w:rsidR="00212370" w:rsidRPr="008D3CD7" w:rsidRDefault="00212370" w:rsidP="0056674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Total: $2.25 million </w:t>
      </w:r>
    </w:p>
    <w:p w:rsidR="006E0A51" w:rsidRPr="008D3CD7" w:rsidRDefault="006E0A51" w:rsidP="006E0A51">
      <w:pPr>
        <w:pStyle w:val="ListParagraph"/>
        <w:numPr>
          <w:ilvl w:val="0"/>
          <w:numId w:val="1"/>
        </w:numPr>
        <w:rPr>
          <w:rFonts w:ascii="Times New Roman" w:hAnsi="Times New Roman" w:cs="Times New Roman"/>
          <w:sz w:val="24"/>
          <w:szCs w:val="24"/>
        </w:rPr>
      </w:pPr>
      <w:r w:rsidRPr="008D3CD7">
        <w:rPr>
          <w:rFonts w:ascii="Times New Roman" w:hAnsi="Times New Roman" w:cs="Times New Roman"/>
          <w:sz w:val="24"/>
          <w:szCs w:val="24"/>
        </w:rPr>
        <w:t>In the first year, funds went to the following:</w:t>
      </w:r>
    </w:p>
    <w:p w:rsidR="006E0A51" w:rsidRPr="008D3CD7" w:rsidRDefault="006E0A51" w:rsidP="006E0A51">
      <w:pPr>
        <w:pStyle w:val="ListParagraph"/>
        <w:numPr>
          <w:ilvl w:val="1"/>
          <w:numId w:val="1"/>
        </w:numPr>
        <w:rPr>
          <w:rFonts w:ascii="Times New Roman" w:hAnsi="Times New Roman" w:cs="Times New Roman"/>
          <w:sz w:val="24"/>
          <w:szCs w:val="24"/>
        </w:rPr>
      </w:pPr>
      <w:r w:rsidRPr="008D3CD7">
        <w:rPr>
          <w:rFonts w:ascii="Times New Roman" w:hAnsi="Times New Roman" w:cs="Times New Roman"/>
          <w:sz w:val="24"/>
          <w:szCs w:val="24"/>
        </w:rPr>
        <w:t xml:space="preserve">$1.5 million: T12—T8 retrofits (this will </w:t>
      </w:r>
      <w:r w:rsidR="008D3CD7" w:rsidRPr="008D3CD7">
        <w:rPr>
          <w:rFonts w:ascii="Times New Roman" w:hAnsi="Times New Roman" w:cs="Times New Roman"/>
          <w:sz w:val="24"/>
          <w:szCs w:val="24"/>
        </w:rPr>
        <w:t>retrofit approximately 54 academic/research buildings)</w:t>
      </w:r>
    </w:p>
    <w:p w:rsidR="006E0A51" w:rsidRPr="008D3CD7" w:rsidRDefault="006E0A51" w:rsidP="006E0A51">
      <w:pPr>
        <w:pStyle w:val="ListParagraph"/>
        <w:numPr>
          <w:ilvl w:val="1"/>
          <w:numId w:val="1"/>
        </w:numPr>
        <w:rPr>
          <w:rFonts w:ascii="Times New Roman" w:hAnsi="Times New Roman" w:cs="Times New Roman"/>
          <w:sz w:val="24"/>
          <w:szCs w:val="24"/>
        </w:rPr>
      </w:pPr>
      <w:r w:rsidRPr="008D3CD7">
        <w:rPr>
          <w:rFonts w:ascii="Times New Roman" w:hAnsi="Times New Roman" w:cs="Times New Roman"/>
          <w:sz w:val="24"/>
          <w:szCs w:val="24"/>
        </w:rPr>
        <w:t>$750,000: LED exit signage and occupancy sensors</w:t>
      </w:r>
      <w:r w:rsidR="008D3CD7" w:rsidRPr="008D3CD7">
        <w:rPr>
          <w:rFonts w:ascii="Times New Roman" w:hAnsi="Times New Roman" w:cs="Times New Roman"/>
          <w:sz w:val="24"/>
          <w:szCs w:val="24"/>
        </w:rPr>
        <w:t xml:space="preserve"> (split 50/50)</w:t>
      </w:r>
    </w:p>
    <w:p w:rsidR="006E0A51" w:rsidRPr="008D3CD7" w:rsidRDefault="006E0A51" w:rsidP="006E0A51">
      <w:pPr>
        <w:pStyle w:val="ListParagraph"/>
        <w:numPr>
          <w:ilvl w:val="0"/>
          <w:numId w:val="1"/>
        </w:numPr>
        <w:rPr>
          <w:rFonts w:ascii="Times New Roman" w:hAnsi="Times New Roman" w:cs="Times New Roman"/>
          <w:sz w:val="24"/>
          <w:szCs w:val="24"/>
        </w:rPr>
      </w:pPr>
      <w:r w:rsidRPr="008D3CD7">
        <w:rPr>
          <w:rFonts w:ascii="Times New Roman" w:hAnsi="Times New Roman" w:cs="Times New Roman"/>
          <w:sz w:val="24"/>
          <w:szCs w:val="24"/>
        </w:rPr>
        <w:t>Overseen by AFMFA</w:t>
      </w:r>
      <w:r w:rsidR="008D3CD7" w:rsidRPr="008D3CD7">
        <w:rPr>
          <w:rFonts w:ascii="Times New Roman" w:hAnsi="Times New Roman" w:cs="Times New Roman"/>
          <w:sz w:val="24"/>
          <w:szCs w:val="24"/>
        </w:rPr>
        <w:t>/Conservation</w:t>
      </w:r>
      <w:r w:rsidRPr="008D3CD7">
        <w:rPr>
          <w:rFonts w:ascii="Times New Roman" w:hAnsi="Times New Roman" w:cs="Times New Roman"/>
          <w:sz w:val="24"/>
          <w:szCs w:val="24"/>
        </w:rPr>
        <w:t xml:space="preserve"> board </w:t>
      </w:r>
    </w:p>
    <w:p w:rsidR="006E0A51" w:rsidRPr="008D3CD7" w:rsidRDefault="006E0A51" w:rsidP="006E0A51">
      <w:pPr>
        <w:pStyle w:val="ListParagraph"/>
        <w:numPr>
          <w:ilvl w:val="1"/>
          <w:numId w:val="1"/>
        </w:numPr>
        <w:rPr>
          <w:rFonts w:ascii="Times New Roman" w:hAnsi="Times New Roman" w:cs="Times New Roman"/>
          <w:sz w:val="24"/>
          <w:szCs w:val="24"/>
        </w:rPr>
      </w:pPr>
      <w:r w:rsidRPr="008D3CD7">
        <w:rPr>
          <w:rFonts w:ascii="Times New Roman" w:hAnsi="Times New Roman" w:cs="Times New Roman"/>
          <w:sz w:val="24"/>
          <w:szCs w:val="24"/>
        </w:rPr>
        <w:t>Subset of deferred maintenance board that issues deferred maintenance fees to projects on campus</w:t>
      </w:r>
    </w:p>
    <w:p w:rsidR="008D3CD7" w:rsidRPr="008D3CD7" w:rsidRDefault="008D3CD7" w:rsidP="006E0A51">
      <w:pPr>
        <w:pStyle w:val="ListParagraph"/>
        <w:numPr>
          <w:ilvl w:val="1"/>
          <w:numId w:val="1"/>
        </w:numPr>
        <w:rPr>
          <w:rFonts w:ascii="Times New Roman" w:hAnsi="Times New Roman" w:cs="Times New Roman"/>
          <w:sz w:val="24"/>
          <w:szCs w:val="24"/>
        </w:rPr>
      </w:pPr>
      <w:r w:rsidRPr="008D3CD7">
        <w:rPr>
          <w:rFonts w:ascii="Times New Roman" w:hAnsi="Times New Roman" w:cs="Times New Roman"/>
          <w:sz w:val="24"/>
          <w:szCs w:val="24"/>
        </w:rPr>
        <w:t>Appendage to Board of Trustee assignment of deferred maintenance fee documents (do not include this in article, just wanted to include this for your own reference)</w:t>
      </w:r>
    </w:p>
    <w:p w:rsidR="008D3CD7" w:rsidRPr="008D3CD7" w:rsidRDefault="008D3CD7" w:rsidP="008D3CD7">
      <w:pPr>
        <w:pStyle w:val="ListParagraph"/>
        <w:numPr>
          <w:ilvl w:val="1"/>
          <w:numId w:val="1"/>
        </w:numPr>
        <w:rPr>
          <w:rFonts w:ascii="Times New Roman" w:hAnsi="Times New Roman" w:cs="Times New Roman"/>
          <w:sz w:val="24"/>
          <w:szCs w:val="24"/>
        </w:rPr>
      </w:pPr>
      <w:r w:rsidRPr="008D3CD7">
        <w:rPr>
          <w:rFonts w:ascii="Times New Roman" w:hAnsi="Times New Roman" w:cs="Times New Roman"/>
          <w:sz w:val="24"/>
          <w:szCs w:val="24"/>
        </w:rPr>
        <w:t>2011-2012 Members</w:t>
      </w:r>
      <w:r>
        <w:rPr>
          <w:rFonts w:ascii="Times New Roman" w:hAnsi="Times New Roman" w:cs="Times New Roman"/>
          <w:sz w:val="24"/>
          <w:szCs w:val="24"/>
        </w:rPr>
        <w:t xml:space="preserve"> (see board makeup in attached </w:t>
      </w:r>
      <w:r>
        <w:rPr>
          <w:rFonts w:ascii="Times New Roman" w:hAnsi="Times New Roman" w:cs="Times New Roman"/>
          <w:sz w:val="24"/>
          <w:szCs w:val="24"/>
        </w:rPr>
        <w:t>agreement</w:t>
      </w:r>
      <w:r>
        <w:rPr>
          <w:rFonts w:ascii="Times New Roman" w:hAnsi="Times New Roman" w:cs="Times New Roman"/>
          <w:sz w:val="24"/>
          <w:szCs w:val="24"/>
        </w:rPr>
        <w:t xml:space="preserve"> document)</w:t>
      </w:r>
      <w:r w:rsidRPr="008D3CD7">
        <w:rPr>
          <w:rFonts w:ascii="Times New Roman" w:hAnsi="Times New Roman" w:cs="Times New Roman"/>
          <w:sz w:val="24"/>
          <w:szCs w:val="24"/>
        </w:rPr>
        <w:t xml:space="preserve">: </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Mike Andrechak, Associate Chancellor</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Howard Guenther, Associate Vice Chancellor for Research</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Ed Slazinik, Director of Illini Union</w:t>
      </w:r>
      <w:r w:rsidRPr="008D3CD7">
        <w:rPr>
          <w:rFonts w:ascii="Times New Roman" w:hAnsi="Times New Roman" w:cs="Times New Roman"/>
        </w:rPr>
        <w:t xml:space="preserve"> (in place of Mike </w:t>
      </w:r>
      <w:proofErr w:type="spellStart"/>
      <w:r w:rsidRPr="008D3CD7">
        <w:rPr>
          <w:rFonts w:ascii="Times New Roman" w:hAnsi="Times New Roman" w:cs="Times New Roman"/>
        </w:rPr>
        <w:t>DeLorenzo</w:t>
      </w:r>
      <w:proofErr w:type="spellEnd"/>
      <w:r w:rsidRPr="008D3CD7">
        <w:rPr>
          <w:rFonts w:ascii="Times New Roman" w:hAnsi="Times New Roman" w:cs="Times New Roman"/>
        </w:rPr>
        <w:t>)</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Suhail Barot, Chair, Student Sustainability Committee</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Jack Dempsey, Executive Director, Facilities and Services</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Helen Coleman, Director of Planning, Facilities and Services</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 xml:space="preserve">David </w:t>
      </w:r>
      <w:proofErr w:type="spellStart"/>
      <w:r w:rsidRPr="008D3CD7">
        <w:rPr>
          <w:rFonts w:ascii="Times New Roman" w:hAnsi="Times New Roman" w:cs="Times New Roman"/>
        </w:rPr>
        <w:t>Pileski</w:t>
      </w:r>
      <w:proofErr w:type="spellEnd"/>
      <w:r w:rsidRPr="008D3CD7">
        <w:rPr>
          <w:rFonts w:ascii="Times New Roman" w:hAnsi="Times New Roman" w:cs="Times New Roman"/>
        </w:rPr>
        <w:t>, ISS President</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Hannah Ehrenberg, Student Trustee</w:t>
      </w:r>
    </w:p>
    <w:p w:rsidR="008D3CD7" w:rsidRPr="008D3CD7" w:rsidRDefault="008D3CD7" w:rsidP="008D3CD7">
      <w:pPr>
        <w:pStyle w:val="ListParagraph"/>
        <w:numPr>
          <w:ilvl w:val="2"/>
          <w:numId w:val="1"/>
        </w:numPr>
        <w:autoSpaceDE w:val="0"/>
        <w:autoSpaceDN w:val="0"/>
        <w:rPr>
          <w:rFonts w:ascii="Times New Roman" w:hAnsi="Times New Roman" w:cs="Times New Roman"/>
        </w:rPr>
      </w:pPr>
      <w:r w:rsidRPr="008D3CD7">
        <w:rPr>
          <w:rFonts w:ascii="Times New Roman" w:hAnsi="Times New Roman" w:cs="Times New Roman"/>
        </w:rPr>
        <w:t>Curt Pratt, Graduate Student, M. Architecture</w:t>
      </w:r>
    </w:p>
    <w:p w:rsidR="008D3CD7" w:rsidRPr="008D3CD7" w:rsidRDefault="008D3CD7" w:rsidP="008D3CD7">
      <w:pPr>
        <w:pStyle w:val="ListParagraph"/>
        <w:numPr>
          <w:ilvl w:val="2"/>
          <w:numId w:val="1"/>
        </w:numPr>
        <w:rPr>
          <w:rFonts w:ascii="Times New Roman" w:hAnsi="Times New Roman" w:cs="Times New Roman"/>
        </w:rPr>
      </w:pPr>
      <w:proofErr w:type="spellStart"/>
      <w:r w:rsidRPr="008D3CD7">
        <w:rPr>
          <w:rFonts w:ascii="Times New Roman" w:hAnsi="Times New Roman" w:cs="Times New Roman"/>
        </w:rPr>
        <w:t>Gianina</w:t>
      </w:r>
      <w:proofErr w:type="spellEnd"/>
      <w:r w:rsidRPr="008D3CD7">
        <w:rPr>
          <w:rFonts w:ascii="Times New Roman" w:hAnsi="Times New Roman" w:cs="Times New Roman"/>
        </w:rPr>
        <w:t xml:space="preserve"> Baker, Doctoral Student in Education Policy, Organization, and Leadership</w:t>
      </w:r>
    </w:p>
    <w:p w:rsidR="008D3CD7" w:rsidRPr="008D3CD7" w:rsidRDefault="008D3CD7" w:rsidP="008D3CD7">
      <w:pPr>
        <w:pStyle w:val="ListParagraph"/>
        <w:numPr>
          <w:ilvl w:val="0"/>
          <w:numId w:val="1"/>
        </w:numPr>
        <w:rPr>
          <w:rFonts w:ascii="Times New Roman" w:hAnsi="Times New Roman" w:cs="Times New Roman"/>
        </w:rPr>
      </w:pPr>
      <w:r>
        <w:rPr>
          <w:rFonts w:ascii="Times New Roman" w:hAnsi="Times New Roman" w:cs="Times New Roman"/>
          <w:sz w:val="24"/>
          <w:szCs w:val="24"/>
        </w:rPr>
        <w:t>Project criteria will be (in order of preference):</w:t>
      </w:r>
    </w:p>
    <w:p w:rsidR="008D3CD7" w:rsidRPr="008D3CD7" w:rsidRDefault="008D3CD7" w:rsidP="008D3CD7">
      <w:pPr>
        <w:pStyle w:val="ListParagraph"/>
        <w:numPr>
          <w:ilvl w:val="1"/>
          <w:numId w:val="1"/>
        </w:numPr>
        <w:rPr>
          <w:rFonts w:ascii="Times New Roman" w:hAnsi="Times New Roman" w:cs="Times New Roman"/>
        </w:rPr>
      </w:pPr>
      <w:r>
        <w:rPr>
          <w:rFonts w:ascii="Times New Roman" w:hAnsi="Times New Roman" w:cs="Times New Roman"/>
          <w:sz w:val="24"/>
          <w:szCs w:val="24"/>
        </w:rPr>
        <w:t>1) Payback period</w:t>
      </w:r>
    </w:p>
    <w:p w:rsidR="008D3CD7" w:rsidRPr="008D3CD7" w:rsidRDefault="008D3CD7" w:rsidP="008D3CD7">
      <w:pPr>
        <w:pStyle w:val="ListParagraph"/>
        <w:numPr>
          <w:ilvl w:val="1"/>
          <w:numId w:val="1"/>
        </w:numPr>
        <w:rPr>
          <w:rFonts w:ascii="Times New Roman" w:hAnsi="Times New Roman" w:cs="Times New Roman"/>
        </w:rPr>
      </w:pPr>
      <w:r>
        <w:rPr>
          <w:rFonts w:ascii="Times New Roman" w:hAnsi="Times New Roman" w:cs="Times New Roman"/>
          <w:sz w:val="24"/>
          <w:szCs w:val="24"/>
        </w:rPr>
        <w:t>2) Reduction of coal</w:t>
      </w:r>
    </w:p>
    <w:p w:rsidR="008D3CD7" w:rsidRPr="008D3CD7" w:rsidRDefault="008D3CD7" w:rsidP="008D3CD7">
      <w:pPr>
        <w:pStyle w:val="ListParagraph"/>
        <w:numPr>
          <w:ilvl w:val="1"/>
          <w:numId w:val="1"/>
        </w:numPr>
        <w:rPr>
          <w:rFonts w:ascii="Times New Roman" w:hAnsi="Times New Roman" w:cs="Times New Roman"/>
        </w:rPr>
      </w:pPr>
      <w:r>
        <w:rPr>
          <w:rFonts w:ascii="Times New Roman" w:hAnsi="Times New Roman" w:cs="Times New Roman"/>
          <w:sz w:val="24"/>
          <w:szCs w:val="24"/>
        </w:rPr>
        <w:t>3) Fund size impact</w:t>
      </w:r>
    </w:p>
    <w:p w:rsidR="008D3CD7" w:rsidRPr="008D3CD7" w:rsidRDefault="008D3CD7" w:rsidP="008D3CD7">
      <w:pPr>
        <w:pStyle w:val="ListParagraph"/>
        <w:numPr>
          <w:ilvl w:val="1"/>
          <w:numId w:val="1"/>
        </w:numPr>
        <w:rPr>
          <w:rFonts w:ascii="Times New Roman" w:hAnsi="Times New Roman" w:cs="Times New Roman"/>
        </w:rPr>
      </w:pPr>
      <w:r>
        <w:rPr>
          <w:rFonts w:ascii="Times New Roman" w:hAnsi="Times New Roman" w:cs="Times New Roman"/>
          <w:sz w:val="24"/>
          <w:szCs w:val="24"/>
        </w:rPr>
        <w:t>4) Visibility</w:t>
      </w:r>
    </w:p>
    <w:p w:rsidR="008D3CD7" w:rsidRPr="008D3CD7" w:rsidRDefault="008D3CD7" w:rsidP="008D3CD7">
      <w:pPr>
        <w:pStyle w:val="ListParagraph"/>
        <w:numPr>
          <w:ilvl w:val="1"/>
          <w:numId w:val="1"/>
        </w:numPr>
        <w:rPr>
          <w:rFonts w:ascii="Times New Roman" w:hAnsi="Times New Roman" w:cs="Times New Roman"/>
        </w:rPr>
      </w:pPr>
      <w:r>
        <w:rPr>
          <w:rFonts w:ascii="Times New Roman" w:hAnsi="Times New Roman" w:cs="Times New Roman"/>
          <w:sz w:val="24"/>
          <w:szCs w:val="24"/>
        </w:rPr>
        <w:t xml:space="preserve">5) Project coordination </w:t>
      </w:r>
    </w:p>
    <w:p w:rsidR="00675BDB" w:rsidRPr="00212370" w:rsidRDefault="00675BDB" w:rsidP="008D3CD7">
      <w:pPr>
        <w:pStyle w:val="ListParagraph"/>
        <w:numPr>
          <w:ilvl w:val="0"/>
          <w:numId w:val="1"/>
        </w:numPr>
        <w:rPr>
          <w:rFonts w:ascii="Times New Roman" w:hAnsi="Times New Roman" w:cs="Times New Roman"/>
        </w:rPr>
      </w:pPr>
      <w:r>
        <w:rPr>
          <w:rFonts w:ascii="Times New Roman" w:hAnsi="Times New Roman" w:cs="Times New Roman"/>
          <w:sz w:val="24"/>
          <w:szCs w:val="24"/>
        </w:rPr>
        <w:t xml:space="preserve">Agreement states that beginning in FY13, potential projects will “be solicited from any campus department, including F&amp;S, the Auxiliaries, and other campus departments,” however, campus departments do not currently pay utility bills, so they will not be capturing the savings from these projects and will not be able to pay the loan back through savings which is the point of the RLF. Auxiliaries do pay their own bills, so they </w:t>
      </w:r>
      <w:r>
        <w:rPr>
          <w:rFonts w:ascii="Times New Roman" w:hAnsi="Times New Roman" w:cs="Times New Roman"/>
          <w:sz w:val="24"/>
          <w:szCs w:val="24"/>
        </w:rPr>
        <w:lastRenderedPageBreak/>
        <w:t xml:space="preserve">will see the savings. There are plans to require departments to pay their own utility bills, however, it is unclear as to </w:t>
      </w:r>
      <w:r w:rsidR="00212370">
        <w:rPr>
          <w:rFonts w:ascii="Times New Roman" w:hAnsi="Times New Roman" w:cs="Times New Roman"/>
          <w:sz w:val="24"/>
          <w:szCs w:val="24"/>
        </w:rPr>
        <w:t>when that will happen, therefor,</w:t>
      </w:r>
      <w:r>
        <w:rPr>
          <w:rFonts w:ascii="Times New Roman" w:hAnsi="Times New Roman" w:cs="Times New Roman"/>
          <w:sz w:val="24"/>
          <w:szCs w:val="24"/>
        </w:rPr>
        <w:t xml:space="preserve"> the RLF will not be ideal for departments until that change occurs.</w:t>
      </w:r>
    </w:p>
    <w:p w:rsidR="00600810" w:rsidRPr="00600810" w:rsidRDefault="00600810" w:rsidP="008D3CD7">
      <w:pPr>
        <w:pStyle w:val="ListParagraph"/>
        <w:numPr>
          <w:ilvl w:val="0"/>
          <w:numId w:val="1"/>
        </w:numPr>
        <w:rPr>
          <w:rFonts w:ascii="Times New Roman" w:hAnsi="Times New Roman" w:cs="Times New Roman"/>
        </w:rPr>
      </w:pPr>
      <w:r>
        <w:rPr>
          <w:rFonts w:ascii="Times New Roman" w:hAnsi="Times New Roman" w:cs="Times New Roman"/>
        </w:rPr>
        <w:t xml:space="preserve">Revolving Loan Funds at other institutions: </w:t>
      </w:r>
    </w:p>
    <w:p w:rsidR="00600810" w:rsidRPr="00600810" w:rsidRDefault="00212370" w:rsidP="00600810">
      <w:pPr>
        <w:pStyle w:val="ListParagraph"/>
        <w:numPr>
          <w:ilvl w:val="1"/>
          <w:numId w:val="1"/>
        </w:numPr>
        <w:rPr>
          <w:rFonts w:ascii="Times New Roman" w:hAnsi="Times New Roman" w:cs="Times New Roman"/>
        </w:rPr>
      </w:pPr>
      <w:r>
        <w:rPr>
          <w:rFonts w:ascii="Times New Roman" w:hAnsi="Times New Roman" w:cs="Times New Roman"/>
          <w:sz w:val="24"/>
          <w:szCs w:val="24"/>
        </w:rPr>
        <w:t xml:space="preserve">There are 52 other colleges and universities with Green Revolving Funds (GRFs) </w:t>
      </w:r>
    </w:p>
    <w:p w:rsidR="00600810" w:rsidRPr="003F6914" w:rsidRDefault="00600810" w:rsidP="00600810">
      <w:pPr>
        <w:pStyle w:val="ListParagraph"/>
        <w:numPr>
          <w:ilvl w:val="1"/>
          <w:numId w:val="1"/>
        </w:numPr>
        <w:rPr>
          <w:rFonts w:ascii="Times New Roman" w:hAnsi="Times New Roman" w:cs="Times New Roman"/>
        </w:rPr>
      </w:pPr>
      <w:r>
        <w:rPr>
          <w:rFonts w:ascii="Times New Roman" w:hAnsi="Times New Roman" w:cs="Times New Roman"/>
          <w:sz w:val="24"/>
          <w:szCs w:val="24"/>
        </w:rPr>
        <w:t>The</w:t>
      </w:r>
      <w:r w:rsidR="00212370">
        <w:rPr>
          <w:rFonts w:ascii="Times New Roman" w:hAnsi="Times New Roman" w:cs="Times New Roman"/>
          <w:sz w:val="24"/>
          <w:szCs w:val="24"/>
        </w:rPr>
        <w:t xml:space="preserve"> median fund size is $170,000 </w:t>
      </w:r>
    </w:p>
    <w:p w:rsidR="003F6914" w:rsidRPr="003F6914" w:rsidRDefault="003F6914" w:rsidP="00600810">
      <w:pPr>
        <w:pStyle w:val="ListParagraph"/>
        <w:numPr>
          <w:ilvl w:val="1"/>
          <w:numId w:val="1"/>
        </w:numPr>
        <w:rPr>
          <w:rFonts w:ascii="Times New Roman" w:hAnsi="Times New Roman" w:cs="Times New Roman"/>
        </w:rPr>
      </w:pPr>
      <w:r>
        <w:rPr>
          <w:rFonts w:ascii="Times New Roman" w:hAnsi="Times New Roman" w:cs="Times New Roman"/>
          <w:sz w:val="24"/>
          <w:szCs w:val="24"/>
        </w:rPr>
        <w:t>Average fund size is $1.4 million</w:t>
      </w:r>
    </w:p>
    <w:p w:rsidR="003F6914" w:rsidRPr="00600810" w:rsidRDefault="003F6914" w:rsidP="00600810">
      <w:pPr>
        <w:pStyle w:val="ListParagraph"/>
        <w:numPr>
          <w:ilvl w:val="1"/>
          <w:numId w:val="1"/>
        </w:numPr>
        <w:rPr>
          <w:rFonts w:ascii="Times New Roman" w:hAnsi="Times New Roman" w:cs="Times New Roman"/>
        </w:rPr>
      </w:pPr>
      <w:r>
        <w:rPr>
          <w:rFonts w:ascii="Times New Roman" w:hAnsi="Times New Roman" w:cs="Times New Roman"/>
          <w:sz w:val="24"/>
          <w:szCs w:val="24"/>
        </w:rPr>
        <w:t>Estimated total value of GRFs nationwide is at least $66 million</w:t>
      </w:r>
    </w:p>
    <w:p w:rsidR="00600810" w:rsidRPr="00600810" w:rsidRDefault="00212370" w:rsidP="00600810">
      <w:pPr>
        <w:pStyle w:val="ListParagraph"/>
        <w:numPr>
          <w:ilvl w:val="1"/>
          <w:numId w:val="1"/>
        </w:numPr>
        <w:rPr>
          <w:rFonts w:ascii="Times New Roman" w:hAnsi="Times New Roman" w:cs="Times New Roman"/>
        </w:rPr>
      </w:pPr>
      <w:r>
        <w:rPr>
          <w:rFonts w:ascii="Times New Roman" w:hAnsi="Times New Roman" w:cs="Times New Roman"/>
          <w:sz w:val="24"/>
          <w:szCs w:val="24"/>
        </w:rPr>
        <w:t>Aside from UIUC RLF, the majority of GRFs that cite student fees or student government as a primary source of</w:t>
      </w:r>
      <w:r w:rsidR="00600810">
        <w:rPr>
          <w:rFonts w:ascii="Times New Roman" w:hAnsi="Times New Roman" w:cs="Times New Roman"/>
          <w:sz w:val="24"/>
          <w:szCs w:val="24"/>
        </w:rPr>
        <w:t xml:space="preserve"> funding do not exceed $100,000</w:t>
      </w:r>
    </w:p>
    <w:p w:rsidR="00600810" w:rsidRPr="00600810" w:rsidRDefault="00600810" w:rsidP="00600810">
      <w:pPr>
        <w:pStyle w:val="ListParagraph"/>
        <w:numPr>
          <w:ilvl w:val="1"/>
          <w:numId w:val="1"/>
        </w:numPr>
        <w:rPr>
          <w:rFonts w:ascii="Times New Roman" w:hAnsi="Times New Roman" w:cs="Times New Roman"/>
        </w:rPr>
      </w:pPr>
      <w:r>
        <w:rPr>
          <w:rFonts w:ascii="Times New Roman" w:hAnsi="Times New Roman" w:cs="Times New Roman"/>
          <w:sz w:val="24"/>
          <w:szCs w:val="24"/>
        </w:rPr>
        <w:t>Committee-based decision making is a feature of the majority of GRFs</w:t>
      </w:r>
    </w:p>
    <w:p w:rsidR="00212370" w:rsidRPr="00212370" w:rsidRDefault="00600810" w:rsidP="00600810">
      <w:pPr>
        <w:pStyle w:val="ListParagraph"/>
        <w:numPr>
          <w:ilvl w:val="2"/>
          <w:numId w:val="1"/>
        </w:numPr>
        <w:rPr>
          <w:rFonts w:ascii="Times New Roman" w:hAnsi="Times New Roman" w:cs="Times New Roman"/>
        </w:rPr>
      </w:pPr>
      <w:r>
        <w:rPr>
          <w:rFonts w:ascii="Times New Roman" w:hAnsi="Times New Roman" w:cs="Times New Roman"/>
          <w:sz w:val="24"/>
          <w:szCs w:val="24"/>
        </w:rPr>
        <w:t>Committee structures generally include administrators, staff, students, and faculty</w:t>
      </w:r>
      <w:r w:rsidR="00212370">
        <w:rPr>
          <w:rFonts w:ascii="Times New Roman" w:hAnsi="Times New Roman" w:cs="Times New Roman"/>
          <w:sz w:val="24"/>
          <w:szCs w:val="24"/>
        </w:rPr>
        <w:t xml:space="preserve">  </w:t>
      </w:r>
    </w:p>
    <w:p w:rsidR="00212370" w:rsidRPr="00212370" w:rsidRDefault="00212370" w:rsidP="00212370">
      <w:pPr>
        <w:pStyle w:val="ListParagraph"/>
        <w:numPr>
          <w:ilvl w:val="1"/>
          <w:numId w:val="1"/>
        </w:numPr>
        <w:rPr>
          <w:rFonts w:ascii="Times New Roman" w:hAnsi="Times New Roman" w:cs="Times New Roman"/>
        </w:rPr>
      </w:pPr>
      <w:r>
        <w:rPr>
          <w:rFonts w:ascii="Times New Roman" w:hAnsi="Times New Roman" w:cs="Times New Roman"/>
          <w:sz w:val="24"/>
          <w:szCs w:val="24"/>
        </w:rPr>
        <w:t xml:space="preserve">Sources: </w:t>
      </w:r>
    </w:p>
    <w:p w:rsidR="00212370" w:rsidRDefault="00212370" w:rsidP="00212370">
      <w:pPr>
        <w:pStyle w:val="ListParagraph"/>
        <w:numPr>
          <w:ilvl w:val="2"/>
          <w:numId w:val="1"/>
        </w:numPr>
        <w:rPr>
          <w:rFonts w:ascii="Times New Roman" w:hAnsi="Times New Roman" w:cs="Times New Roman"/>
        </w:rPr>
      </w:pPr>
      <w:hyperlink r:id="rId6" w:history="1">
        <w:r w:rsidRPr="00212370">
          <w:rPr>
            <w:rStyle w:val="Hyperlink"/>
            <w:rFonts w:ascii="Times New Roman" w:hAnsi="Times New Roman" w:cs="Times New Roman"/>
          </w:rPr>
          <w:t>http://www.endowmentinstitute.org/gbl/Greening_the_Bottom_Line.pdf</w:t>
        </w:r>
      </w:hyperlink>
    </w:p>
    <w:p w:rsidR="00212370" w:rsidRPr="00675BDB" w:rsidRDefault="00212370" w:rsidP="00212370">
      <w:pPr>
        <w:pStyle w:val="ListParagraph"/>
        <w:numPr>
          <w:ilvl w:val="2"/>
          <w:numId w:val="1"/>
        </w:numPr>
        <w:rPr>
          <w:rFonts w:ascii="Times New Roman" w:hAnsi="Times New Roman" w:cs="Times New Roman"/>
        </w:rPr>
      </w:pPr>
      <w:hyperlink r:id="rId7" w:history="1">
        <w:r w:rsidRPr="00212370">
          <w:rPr>
            <w:rStyle w:val="Hyperlink"/>
            <w:rFonts w:ascii="Times New Roman" w:hAnsi="Times New Roman" w:cs="Times New Roman"/>
          </w:rPr>
          <w:t>http://www.aashe.org/documents/resources/pdf/CERF.pdf</w:t>
        </w:r>
      </w:hyperlink>
    </w:p>
    <w:p w:rsidR="009A11EF" w:rsidRDefault="009A11EF" w:rsidP="009A11EF">
      <w:pPr>
        <w:rPr>
          <w:rFonts w:ascii="Times New Roman" w:hAnsi="Times New Roman" w:cs="Times New Roman"/>
          <w:sz w:val="24"/>
          <w:szCs w:val="24"/>
        </w:rPr>
      </w:pPr>
    </w:p>
    <w:p w:rsidR="009A11EF" w:rsidRPr="008D3CD7" w:rsidRDefault="009A11EF" w:rsidP="009A11EF">
      <w:pPr>
        <w:rPr>
          <w:rFonts w:ascii="Times New Roman" w:hAnsi="Times New Roman" w:cs="Times New Roman"/>
          <w:sz w:val="24"/>
          <w:szCs w:val="24"/>
        </w:rPr>
      </w:pPr>
      <w:r>
        <w:rPr>
          <w:rFonts w:ascii="Times New Roman" w:hAnsi="Times New Roman" w:cs="Times New Roman"/>
          <w:sz w:val="24"/>
          <w:szCs w:val="24"/>
        </w:rPr>
        <w:t>MGB 3/30/12</w:t>
      </w:r>
      <w:bookmarkStart w:id="0" w:name="_GoBack"/>
      <w:bookmarkEnd w:id="0"/>
    </w:p>
    <w:sectPr w:rsidR="009A11EF" w:rsidRPr="008D3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78A7"/>
    <w:multiLevelType w:val="hybridMultilevel"/>
    <w:tmpl w:val="B028A426"/>
    <w:lvl w:ilvl="0" w:tplc="71F095E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44"/>
    <w:rsid w:val="00205E11"/>
    <w:rsid w:val="00212370"/>
    <w:rsid w:val="00334D09"/>
    <w:rsid w:val="003F6914"/>
    <w:rsid w:val="00566744"/>
    <w:rsid w:val="00600810"/>
    <w:rsid w:val="00675BDB"/>
    <w:rsid w:val="006E0A51"/>
    <w:rsid w:val="008D3CD7"/>
    <w:rsid w:val="009A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744"/>
    <w:pPr>
      <w:ind w:left="720"/>
      <w:contextualSpacing/>
    </w:pPr>
  </w:style>
  <w:style w:type="character" w:styleId="Hyperlink">
    <w:name w:val="Hyperlink"/>
    <w:basedOn w:val="DefaultParagraphFont"/>
    <w:uiPriority w:val="99"/>
    <w:unhideWhenUsed/>
    <w:rsid w:val="00675BDB"/>
    <w:rPr>
      <w:color w:val="0000FF" w:themeColor="hyperlink"/>
      <w:u w:val="single"/>
    </w:rPr>
  </w:style>
  <w:style w:type="character" w:styleId="FollowedHyperlink">
    <w:name w:val="FollowedHyperlink"/>
    <w:basedOn w:val="DefaultParagraphFont"/>
    <w:uiPriority w:val="99"/>
    <w:semiHidden/>
    <w:unhideWhenUsed/>
    <w:rsid w:val="00334D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744"/>
    <w:pPr>
      <w:ind w:left="720"/>
      <w:contextualSpacing/>
    </w:pPr>
  </w:style>
  <w:style w:type="character" w:styleId="Hyperlink">
    <w:name w:val="Hyperlink"/>
    <w:basedOn w:val="DefaultParagraphFont"/>
    <w:uiPriority w:val="99"/>
    <w:unhideWhenUsed/>
    <w:rsid w:val="00675BDB"/>
    <w:rPr>
      <w:color w:val="0000FF" w:themeColor="hyperlink"/>
      <w:u w:val="single"/>
    </w:rPr>
  </w:style>
  <w:style w:type="character" w:styleId="FollowedHyperlink">
    <w:name w:val="FollowedHyperlink"/>
    <w:basedOn w:val="DefaultParagraphFont"/>
    <w:uiPriority w:val="99"/>
    <w:semiHidden/>
    <w:unhideWhenUsed/>
    <w:rsid w:val="00334D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ashe.org/documents/resources/pdf/CER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dowmentinstitute.org/gbl/Greening_the_Bottom_Lin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3</cp:revision>
  <dcterms:created xsi:type="dcterms:W3CDTF">2012-03-28T14:30:00Z</dcterms:created>
  <dcterms:modified xsi:type="dcterms:W3CDTF">2012-03-30T16:50:00Z</dcterms:modified>
</cp:coreProperties>
</file>