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E9" w:rsidRDefault="00A569E9" w:rsidP="00A569E9">
      <w:pPr>
        <w:rPr>
          <w:rFonts w:ascii="Garamond" w:hAnsi="Garamond"/>
          <w:sz w:val="21"/>
          <w:szCs w:val="21"/>
        </w:rPr>
      </w:pPr>
    </w:p>
    <w:p w:rsidR="00A569E9" w:rsidRPr="00694A76" w:rsidRDefault="00A569E9" w:rsidP="00A569E9">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A569E9" w:rsidRDefault="00A569E9" w:rsidP="00A569E9">
      <w:pPr>
        <w:rPr>
          <w:rFonts w:ascii="Garamond" w:hAnsi="Garamond"/>
          <w:sz w:val="21"/>
          <w:szCs w:val="21"/>
        </w:rPr>
      </w:pPr>
    </w:p>
    <w:p w:rsidR="00A569E9" w:rsidRPr="005F1C4F" w:rsidRDefault="00A569E9" w:rsidP="00A569E9">
      <w:pPr>
        <w:rPr>
          <w:rFonts w:ascii="Garamond" w:hAnsi="Garamond"/>
          <w:sz w:val="21"/>
          <w:szCs w:val="21"/>
        </w:rPr>
      </w:pPr>
      <w:r>
        <w:rPr>
          <w:rFonts w:ascii="Garamond" w:hAnsi="Garamond"/>
          <w:sz w:val="21"/>
          <w:szCs w:val="21"/>
        </w:rPr>
        <w:t>April 24, 2013</w:t>
      </w:r>
    </w:p>
    <w:p w:rsidR="00A569E9" w:rsidRPr="005F1C4F" w:rsidRDefault="00A569E9" w:rsidP="00A569E9">
      <w:pPr>
        <w:rPr>
          <w:rFonts w:ascii="Garamond" w:hAnsi="Garamond"/>
          <w:sz w:val="21"/>
          <w:szCs w:val="21"/>
        </w:rPr>
      </w:pPr>
    </w:p>
    <w:p w:rsidR="00A569E9" w:rsidRDefault="00A569E9" w:rsidP="00A569E9">
      <w:pPr>
        <w:rPr>
          <w:rFonts w:ascii="Garamond" w:hAnsi="Garamond"/>
          <w:sz w:val="21"/>
          <w:szCs w:val="21"/>
        </w:rPr>
      </w:pPr>
      <w:r>
        <w:rPr>
          <w:rFonts w:ascii="Garamond" w:hAnsi="Garamond"/>
          <w:sz w:val="21"/>
          <w:szCs w:val="21"/>
        </w:rPr>
        <w:t>Project Leader: Gaines Hall</w:t>
      </w:r>
    </w:p>
    <w:p w:rsidR="00A569E9" w:rsidRPr="005F1C4F" w:rsidRDefault="00A569E9" w:rsidP="00A569E9">
      <w:pPr>
        <w:rPr>
          <w:rFonts w:ascii="Garamond" w:hAnsi="Garamond"/>
          <w:sz w:val="21"/>
          <w:szCs w:val="21"/>
        </w:rPr>
      </w:pPr>
      <w:r>
        <w:rPr>
          <w:rFonts w:ascii="Garamond" w:hAnsi="Garamond"/>
          <w:sz w:val="21"/>
          <w:szCs w:val="21"/>
        </w:rPr>
        <w:t xml:space="preserve">Project: Temple </w:t>
      </w:r>
      <w:proofErr w:type="spellStart"/>
      <w:r>
        <w:rPr>
          <w:rFonts w:ascii="Garamond" w:hAnsi="Garamond"/>
          <w:sz w:val="21"/>
          <w:szCs w:val="21"/>
        </w:rPr>
        <w:t>Hoyne</w:t>
      </w:r>
      <w:proofErr w:type="spellEnd"/>
      <w:r>
        <w:rPr>
          <w:rFonts w:ascii="Garamond" w:hAnsi="Garamond"/>
          <w:sz w:val="21"/>
          <w:szCs w:val="21"/>
        </w:rPr>
        <w:t xml:space="preserve"> Buell Hall Lighting Controls</w:t>
      </w:r>
    </w:p>
    <w:p w:rsidR="00A569E9" w:rsidRPr="005F1C4F" w:rsidRDefault="00A569E9" w:rsidP="00A569E9">
      <w:pPr>
        <w:rPr>
          <w:rFonts w:ascii="Garamond" w:hAnsi="Garamond"/>
          <w:sz w:val="21"/>
          <w:szCs w:val="21"/>
        </w:rPr>
      </w:pPr>
    </w:p>
    <w:p w:rsidR="00A569E9" w:rsidRPr="005F1C4F" w:rsidRDefault="00A569E9" w:rsidP="00A569E9">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and Cleaner Energy Technologies Fee – Award Recommendation </w:t>
      </w:r>
    </w:p>
    <w:p w:rsidR="00A569E9" w:rsidRPr="005F1C4F" w:rsidRDefault="00A569E9" w:rsidP="00A569E9">
      <w:pPr>
        <w:rPr>
          <w:rFonts w:ascii="Garamond" w:hAnsi="Garamond"/>
          <w:sz w:val="21"/>
          <w:szCs w:val="21"/>
        </w:rPr>
      </w:pPr>
    </w:p>
    <w:p w:rsidR="00A569E9" w:rsidRPr="005F1C4F" w:rsidRDefault="00A569E9" w:rsidP="00A569E9">
      <w:pPr>
        <w:rPr>
          <w:rFonts w:ascii="Garamond" w:hAnsi="Garamond"/>
          <w:sz w:val="21"/>
          <w:szCs w:val="21"/>
        </w:rPr>
      </w:pPr>
      <w:r>
        <w:rPr>
          <w:rFonts w:ascii="Garamond" w:hAnsi="Garamond"/>
          <w:sz w:val="21"/>
          <w:szCs w:val="21"/>
        </w:rPr>
        <w:t>Dear Professor Hall</w:t>
      </w:r>
      <w:r w:rsidRPr="005F1C4F">
        <w:rPr>
          <w:rFonts w:ascii="Garamond" w:hAnsi="Garamond"/>
          <w:sz w:val="21"/>
          <w:szCs w:val="21"/>
        </w:rPr>
        <w:t>:</w:t>
      </w:r>
    </w:p>
    <w:p w:rsidR="00A569E9" w:rsidRPr="005F1C4F" w:rsidRDefault="00A569E9" w:rsidP="00A569E9">
      <w:pPr>
        <w:rPr>
          <w:rFonts w:ascii="Garamond" w:hAnsi="Garamond"/>
          <w:sz w:val="21"/>
          <w:szCs w:val="21"/>
        </w:rPr>
      </w:pPr>
    </w:p>
    <w:p w:rsidR="00A569E9" w:rsidRDefault="00A569E9" w:rsidP="00A569E9">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w:t>
      </w:r>
      <w:r w:rsidR="00F33F25">
        <w:rPr>
          <w:rFonts w:ascii="Garamond" w:hAnsi="Garamond"/>
          <w:sz w:val="21"/>
          <w:szCs w:val="21"/>
        </w:rPr>
        <w:t xml:space="preserve"> Fee and</w:t>
      </w:r>
      <w:r>
        <w:rPr>
          <w:rFonts w:ascii="Garamond" w:hAnsi="Garamond"/>
          <w:sz w:val="21"/>
          <w:szCs w:val="21"/>
        </w:rPr>
        <w:t xml:space="preserve"> </w:t>
      </w:r>
      <w:r w:rsidR="00F33F25">
        <w:rPr>
          <w:rFonts w:ascii="Garamond" w:hAnsi="Garamond"/>
          <w:sz w:val="21"/>
          <w:szCs w:val="21"/>
        </w:rPr>
        <w:t xml:space="preserve">the Cleaner Energy Technologies </w:t>
      </w:r>
      <w:r>
        <w:rPr>
          <w:rFonts w:ascii="Garamond" w:hAnsi="Garamond"/>
          <w:sz w:val="21"/>
          <w:szCs w:val="21"/>
        </w:rPr>
        <w:t>Fee</w:t>
      </w:r>
      <w:r w:rsidRPr="00E54EB2">
        <w:rPr>
          <w:rFonts w:ascii="Garamond" w:hAnsi="Garamond"/>
          <w:sz w:val="21"/>
          <w:szCs w:val="21"/>
        </w:rPr>
        <w:t xml:space="preserve"> to implement a project that improves the sustainability of our campus.  </w:t>
      </w:r>
    </w:p>
    <w:p w:rsidR="00A569E9" w:rsidRPr="00E54EB2" w:rsidRDefault="00A569E9" w:rsidP="00A569E9">
      <w:pPr>
        <w:jc w:val="both"/>
        <w:rPr>
          <w:rFonts w:ascii="Garamond" w:hAnsi="Garamond"/>
          <w:sz w:val="21"/>
          <w:szCs w:val="21"/>
        </w:rPr>
      </w:pPr>
    </w:p>
    <w:p w:rsidR="00A569E9" w:rsidRDefault="00A569E9" w:rsidP="00A569E9">
      <w:pPr>
        <w:jc w:val="both"/>
        <w:rPr>
          <w:rFonts w:ascii="Garamond" w:hAnsi="Garamond"/>
          <w:bCs/>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w:t>
      </w:r>
      <w:r>
        <w:rPr>
          <w:rFonts w:ascii="Garamond" w:hAnsi="Garamond"/>
          <w:sz w:val="21"/>
          <w:szCs w:val="21"/>
        </w:rPr>
        <w:t>Center for a Sustainable Environment</w:t>
      </w:r>
      <w:r w:rsidRPr="00E54EB2">
        <w:rPr>
          <w:rFonts w:ascii="Garamond" w:hAnsi="Garamond"/>
          <w:sz w:val="21"/>
          <w:szCs w:val="21"/>
        </w:rPr>
        <w:t xml:space="preserve"> that </w:t>
      </w:r>
      <w:r>
        <w:rPr>
          <w:rFonts w:ascii="Garamond" w:hAnsi="Garamond"/>
          <w:sz w:val="21"/>
          <w:szCs w:val="21"/>
        </w:rPr>
        <w:t xml:space="preserve">the Temple </w:t>
      </w:r>
      <w:proofErr w:type="spellStart"/>
      <w:r>
        <w:rPr>
          <w:rFonts w:ascii="Garamond" w:hAnsi="Garamond"/>
          <w:sz w:val="21"/>
          <w:szCs w:val="21"/>
        </w:rPr>
        <w:t>Hoyne</w:t>
      </w:r>
      <w:proofErr w:type="spellEnd"/>
      <w:r>
        <w:rPr>
          <w:rFonts w:ascii="Garamond" w:hAnsi="Garamond"/>
          <w:sz w:val="21"/>
          <w:szCs w:val="21"/>
        </w:rPr>
        <w:t xml:space="preserve"> Buell Hall Lighting Controls project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62,900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sidRPr="00E740DF">
        <w:rPr>
          <w:rFonts w:ascii="Garamond" w:hAnsi="Garamond"/>
          <w:bCs/>
          <w:sz w:val="21"/>
          <w:szCs w:val="21"/>
        </w:rPr>
        <w:t>for the project as outlined in the application.</w:t>
      </w:r>
      <w:r w:rsidR="00F33F25">
        <w:rPr>
          <w:rFonts w:ascii="Garamond" w:hAnsi="Garamond"/>
          <w:bCs/>
          <w:sz w:val="21"/>
          <w:szCs w:val="21"/>
        </w:rPr>
        <w:t xml:space="preserve"> This funding is contingent upon creating educational materials such as informational plaques for the project. </w:t>
      </w:r>
      <w:r>
        <w:rPr>
          <w:rFonts w:ascii="Garamond" w:hAnsi="Garamond"/>
          <w:bCs/>
          <w:sz w:val="21"/>
          <w:szCs w:val="21"/>
        </w:rPr>
        <w:t xml:space="preserve"> </w:t>
      </w:r>
    </w:p>
    <w:p w:rsidR="00A569E9" w:rsidRDefault="00A569E9" w:rsidP="00A569E9">
      <w:pPr>
        <w:jc w:val="both"/>
        <w:rPr>
          <w:rFonts w:ascii="Garamond" w:hAnsi="Garamond"/>
          <w:b/>
          <w:sz w:val="21"/>
          <w:szCs w:val="21"/>
        </w:rPr>
      </w:pPr>
    </w:p>
    <w:p w:rsidR="00A569E9" w:rsidRPr="00D50084" w:rsidRDefault="00A569E9" w:rsidP="00A569E9">
      <w:pPr>
        <w:jc w:val="both"/>
        <w:rPr>
          <w:rFonts w:ascii="Garamond" w:hAnsi="Garamond"/>
          <w:sz w:val="21"/>
        </w:rPr>
      </w:pPr>
      <w:r w:rsidRPr="00D50084">
        <w:rPr>
          <w:rFonts w:ascii="Garamond" w:hAnsi="Garamond"/>
          <w:sz w:val="21"/>
        </w:rPr>
        <w:t>In order to remain eligible for this award, you must agree to the following conditions:</w:t>
      </w:r>
    </w:p>
    <w:p w:rsidR="00A569E9" w:rsidRPr="00D50084" w:rsidRDefault="00A569E9" w:rsidP="00A569E9">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May 31, 2014</w:t>
      </w:r>
      <w:r w:rsidRPr="00D50084">
        <w:rPr>
          <w:rFonts w:ascii="Garamond" w:hAnsi="Garamond"/>
          <w:sz w:val="21"/>
          <w:szCs w:val="21"/>
        </w:rPr>
        <w:t>.</w:t>
      </w:r>
    </w:p>
    <w:p w:rsidR="00A569E9" w:rsidRPr="00D50084" w:rsidRDefault="00A569E9" w:rsidP="00A569E9">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June 30, 2014</w:t>
      </w:r>
      <w:r w:rsidRPr="00D50084">
        <w:rPr>
          <w:rFonts w:ascii="Garamond" w:hAnsi="Garamond"/>
          <w:sz w:val="21"/>
          <w:szCs w:val="21"/>
        </w:rPr>
        <w:t>.</w:t>
      </w:r>
    </w:p>
    <w:p w:rsidR="00A569E9" w:rsidRDefault="00A569E9" w:rsidP="00A569E9">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A569E9" w:rsidRPr="00D50084" w:rsidRDefault="00A569E9" w:rsidP="00A569E9">
      <w:pPr>
        <w:numPr>
          <w:ilvl w:val="0"/>
          <w:numId w:val="1"/>
        </w:numPr>
        <w:contextualSpacing/>
        <w:jc w:val="both"/>
        <w:rPr>
          <w:rFonts w:ascii="Garamond" w:hAnsi="Garamond"/>
          <w:sz w:val="21"/>
          <w:szCs w:val="21"/>
        </w:rPr>
      </w:pPr>
      <w:r>
        <w:rPr>
          <w:rFonts w:ascii="Garamond" w:hAnsi="Garamond"/>
          <w:sz w:val="21"/>
          <w:szCs w:val="21"/>
        </w:rPr>
        <w:t xml:space="preserve">Each project is required to fulfill some kind of outreach component which may require a poster submittal, videos, photos, etc. The project applicant will work with SSC to determine the best form of outreach. </w:t>
      </w:r>
    </w:p>
    <w:p w:rsidR="00A569E9" w:rsidRPr="00D50084" w:rsidRDefault="00A569E9" w:rsidP="00A569E9">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A569E9" w:rsidRPr="00F32CA8" w:rsidRDefault="00A569E9" w:rsidP="00A569E9">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A569E9" w:rsidRPr="00D50084" w:rsidRDefault="00A569E9" w:rsidP="00A569E9">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A569E9" w:rsidRPr="00D50084" w:rsidRDefault="00A569E9" w:rsidP="00A569E9">
      <w:pPr>
        <w:jc w:val="both"/>
        <w:rPr>
          <w:rFonts w:ascii="Garamond" w:hAnsi="Garamond"/>
          <w:sz w:val="21"/>
        </w:rPr>
      </w:pPr>
    </w:p>
    <w:p w:rsidR="00A569E9" w:rsidRPr="00D50084" w:rsidRDefault="00A569E9" w:rsidP="00A569E9">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w:t>
      </w:r>
      <w:r>
        <w:rPr>
          <w:rFonts w:ascii="Garamond" w:hAnsi="Garamond"/>
          <w:sz w:val="21"/>
          <w:szCs w:val="21"/>
        </w:rPr>
        <w:t>Center for a Sustainable Environment</w:t>
      </w:r>
      <w:r w:rsidRPr="00D50084">
        <w:rPr>
          <w:rFonts w:ascii="Garamond" w:hAnsi="Garamond"/>
          <w:sz w:val="21"/>
          <w:szCs w:val="21"/>
        </w:rPr>
        <w:t xml:space="preserve"> officially approves this project. Again, thank you for your interest in improving the sustainability of the University of Illinois at Urbana-Champaign. We look forward to working with you in the future. </w:t>
      </w:r>
    </w:p>
    <w:p w:rsidR="00A569E9" w:rsidRPr="00D50084" w:rsidRDefault="00A569E9" w:rsidP="00A569E9">
      <w:pPr>
        <w:jc w:val="both"/>
        <w:rPr>
          <w:rFonts w:ascii="Garamond" w:hAnsi="Garamond"/>
          <w:sz w:val="21"/>
        </w:rPr>
      </w:pPr>
    </w:p>
    <w:p w:rsidR="00A569E9" w:rsidRPr="00D50084" w:rsidRDefault="00A569E9" w:rsidP="00A569E9">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A569E9" w:rsidRPr="00D50084" w:rsidRDefault="00A569E9" w:rsidP="00A569E9">
      <w:pPr>
        <w:tabs>
          <w:tab w:val="left" w:pos="720"/>
          <w:tab w:val="center" w:pos="4320"/>
          <w:tab w:val="right" w:pos="8640"/>
        </w:tabs>
        <w:rPr>
          <w:rFonts w:ascii="Garamond" w:hAnsi="Garamond"/>
          <w:sz w:val="21"/>
          <w:szCs w:val="21"/>
        </w:rPr>
      </w:pPr>
    </w:p>
    <w:p w:rsidR="00A569E9" w:rsidRPr="00D50084" w:rsidRDefault="00A569E9" w:rsidP="00A569E9">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A569E9" w:rsidRPr="00D50084" w:rsidRDefault="00A569E9" w:rsidP="00A569E9">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sidR="00F33F25">
        <w:rPr>
          <w:rFonts w:ascii="Garamond" w:hAnsi="Garamond"/>
          <w:sz w:val="21"/>
          <w:szCs w:val="21"/>
        </w:rPr>
        <w:t xml:space="preserve">             Gaines Hall</w:t>
      </w:r>
    </w:p>
    <w:p w:rsidR="00A569E9" w:rsidRPr="00D50084" w:rsidRDefault="00A569E9" w:rsidP="00A569E9">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School of Architecture</w:t>
      </w:r>
    </w:p>
    <w:p w:rsidR="00A569E9" w:rsidRDefault="00A569E9" w:rsidP="00A569E9">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A569E9" w:rsidRDefault="00A569E9" w:rsidP="00A569E9">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Center for a Sustainable Environment</w:t>
      </w:r>
      <w:r w:rsidRPr="00D50084">
        <w:rPr>
          <w:rFonts w:ascii="Garamond" w:hAnsi="Garamond"/>
          <w:b/>
          <w:sz w:val="21"/>
          <w:szCs w:val="21"/>
        </w:rPr>
        <w:t xml:space="preserve"> Signatory</w:t>
      </w:r>
    </w:p>
    <w:p w:rsidR="00A569E9" w:rsidRPr="00F32CA8" w:rsidRDefault="00A569E9" w:rsidP="00A569E9">
      <w:pPr>
        <w:tabs>
          <w:tab w:val="left" w:pos="720"/>
          <w:tab w:val="center" w:pos="4320"/>
          <w:tab w:val="right" w:pos="8640"/>
        </w:tabs>
        <w:rPr>
          <w:rFonts w:ascii="Garamond" w:hAnsi="Garamond"/>
          <w:b/>
          <w:sz w:val="21"/>
          <w:szCs w:val="21"/>
        </w:rPr>
      </w:pPr>
      <w:r>
        <w:rPr>
          <w:rFonts w:ascii="Garamond" w:hAnsi="Garamond"/>
          <w:sz w:val="21"/>
          <w:szCs w:val="21"/>
        </w:rPr>
        <w:t>Teresa Tousignant</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A569E9" w:rsidRPr="00D50084" w:rsidRDefault="00A569E9" w:rsidP="00A569E9">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Center for a Sustainable Environment</w:t>
      </w:r>
    </w:p>
    <w:p w:rsidR="00A569E9" w:rsidRPr="00D50084" w:rsidRDefault="00A569E9" w:rsidP="00A569E9">
      <w:pPr>
        <w:tabs>
          <w:tab w:val="left" w:pos="720"/>
          <w:tab w:val="center" w:pos="4320"/>
          <w:tab w:val="right" w:pos="8640"/>
        </w:tabs>
        <w:rPr>
          <w:rFonts w:ascii="Garamond" w:hAnsi="Garamond"/>
          <w:sz w:val="21"/>
          <w:szCs w:val="21"/>
        </w:rPr>
      </w:pPr>
      <w:r>
        <w:rPr>
          <w:rFonts w:ascii="Garamond" w:hAnsi="Garamond"/>
          <w:sz w:val="21"/>
          <w:szCs w:val="21"/>
        </w:rPr>
        <w:tab/>
      </w:r>
    </w:p>
    <w:p w:rsidR="00A569E9" w:rsidRPr="005A2B4D" w:rsidRDefault="00A569E9" w:rsidP="00A569E9">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A569E9" w:rsidRPr="00D50084" w:rsidRDefault="00A569E9" w:rsidP="00A569E9">
      <w:pPr>
        <w:tabs>
          <w:tab w:val="left" w:pos="720"/>
          <w:tab w:val="center" w:pos="4320"/>
          <w:tab w:val="right" w:pos="8640"/>
        </w:tabs>
        <w:jc w:val="both"/>
        <w:rPr>
          <w:rFonts w:ascii="Garamond" w:hAnsi="Garamond"/>
          <w:sz w:val="21"/>
          <w:szCs w:val="21"/>
        </w:rPr>
      </w:pPr>
      <w:r w:rsidRPr="00D50084">
        <w:rPr>
          <w:rFonts w:ascii="Garamond" w:hAnsi="Garamond"/>
          <w:sz w:val="21"/>
          <w:szCs w:val="21"/>
        </w:rPr>
        <w:lastRenderedPageBreak/>
        <w:tab/>
      </w:r>
      <w:r w:rsidRPr="00D50084">
        <w:rPr>
          <w:rFonts w:ascii="Garamond" w:hAnsi="Garamond"/>
          <w:sz w:val="21"/>
          <w:szCs w:val="21"/>
        </w:rPr>
        <w:tab/>
      </w:r>
      <w:r w:rsidRPr="00D50084">
        <w:rPr>
          <w:rFonts w:ascii="Garamond" w:hAnsi="Garamond"/>
          <w:sz w:val="21"/>
          <w:szCs w:val="21"/>
        </w:rPr>
        <w:tab/>
      </w:r>
    </w:p>
    <w:p w:rsidR="00A569E9" w:rsidRDefault="00A569E9" w:rsidP="00A569E9">
      <w:pPr>
        <w:jc w:val="center"/>
        <w:rPr>
          <w:rFonts w:ascii="Garamond" w:hAnsi="Garamond"/>
          <w:b/>
          <w:sz w:val="21"/>
          <w:szCs w:val="21"/>
        </w:rPr>
      </w:pPr>
      <w:r>
        <w:rPr>
          <w:rFonts w:ascii="Garamond" w:hAnsi="Garamond"/>
          <w:b/>
          <w:sz w:val="21"/>
          <w:szCs w:val="21"/>
        </w:rPr>
        <w:t xml:space="preserve">Project Information </w:t>
      </w:r>
    </w:p>
    <w:p w:rsidR="00A569E9" w:rsidRDefault="00A569E9" w:rsidP="00A569E9">
      <w:pPr>
        <w:spacing w:line="360" w:lineRule="auto"/>
        <w:rPr>
          <w:rFonts w:ascii="Garamond" w:hAnsi="Garamond"/>
          <w:b/>
          <w:bCs/>
          <w:sz w:val="21"/>
          <w:szCs w:val="21"/>
        </w:rPr>
      </w:pPr>
    </w:p>
    <w:p w:rsidR="00A569E9" w:rsidRDefault="00A569E9" w:rsidP="004A48D7">
      <w:pPr>
        <w:rPr>
          <w:rFonts w:ascii="Garamond" w:hAnsi="Garamond"/>
          <w:sz w:val="21"/>
          <w:szCs w:val="21"/>
        </w:rPr>
      </w:pPr>
      <w:r w:rsidRPr="00930FD9">
        <w:rPr>
          <w:rFonts w:ascii="Garamond" w:hAnsi="Garamond"/>
          <w:b/>
          <w:bCs/>
          <w:sz w:val="21"/>
          <w:szCs w:val="21"/>
        </w:rPr>
        <w:t xml:space="preserve">Project: </w:t>
      </w:r>
      <w:r w:rsidR="004A48D7">
        <w:rPr>
          <w:rFonts w:ascii="Garamond" w:hAnsi="Garamond"/>
          <w:sz w:val="21"/>
          <w:szCs w:val="21"/>
        </w:rPr>
        <w:t xml:space="preserve">Temple </w:t>
      </w:r>
      <w:proofErr w:type="spellStart"/>
      <w:r w:rsidR="004A48D7">
        <w:rPr>
          <w:rFonts w:ascii="Garamond" w:hAnsi="Garamond"/>
          <w:sz w:val="21"/>
          <w:szCs w:val="21"/>
        </w:rPr>
        <w:t>Hoyne</w:t>
      </w:r>
      <w:proofErr w:type="spellEnd"/>
      <w:r w:rsidR="004A48D7">
        <w:rPr>
          <w:rFonts w:ascii="Garamond" w:hAnsi="Garamond"/>
          <w:sz w:val="21"/>
          <w:szCs w:val="21"/>
        </w:rPr>
        <w:t xml:space="preserve"> Buell Hall Lighting Controls</w:t>
      </w:r>
    </w:p>
    <w:p w:rsidR="004A48D7" w:rsidRPr="004A48D7" w:rsidRDefault="004A48D7" w:rsidP="004A48D7">
      <w:pPr>
        <w:rPr>
          <w:rFonts w:ascii="Garamond" w:hAnsi="Garamond"/>
          <w:sz w:val="21"/>
          <w:szCs w:val="21"/>
        </w:rPr>
      </w:pPr>
    </w:p>
    <w:p w:rsidR="00A569E9" w:rsidRPr="00930FD9" w:rsidRDefault="00A569E9" w:rsidP="00A569E9">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A569E9" w:rsidRDefault="00A569E9" w:rsidP="00A569E9">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Pr>
          <w:rFonts w:ascii="Garamond" w:hAnsi="Garamond"/>
          <w:bCs/>
          <w:sz w:val="21"/>
          <w:szCs w:val="21"/>
        </w:rPr>
        <w:t>6</w:t>
      </w:r>
      <w:r w:rsidR="004A48D7">
        <w:rPr>
          <w:rFonts w:ascii="Garamond" w:hAnsi="Garamond"/>
          <w:bCs/>
          <w:sz w:val="21"/>
          <w:szCs w:val="21"/>
        </w:rPr>
        <w:t>2</w:t>
      </w:r>
      <w:r>
        <w:rPr>
          <w:rFonts w:ascii="Garamond" w:hAnsi="Garamond"/>
          <w:bCs/>
          <w:sz w:val="21"/>
          <w:szCs w:val="21"/>
        </w:rPr>
        <w:t>,</w:t>
      </w:r>
      <w:r w:rsidR="004A48D7">
        <w:rPr>
          <w:rFonts w:ascii="Garamond" w:hAnsi="Garamond"/>
          <w:bCs/>
          <w:sz w:val="21"/>
          <w:szCs w:val="21"/>
        </w:rPr>
        <w:t>900</w:t>
      </w:r>
    </w:p>
    <w:p w:rsidR="00A569E9" w:rsidRPr="00EB6C23" w:rsidRDefault="00A569E9" w:rsidP="00A569E9">
      <w:pPr>
        <w:spacing w:line="360" w:lineRule="auto"/>
        <w:rPr>
          <w:rFonts w:ascii="Garamond" w:hAnsi="Garamond"/>
          <w:b/>
          <w:bCs/>
          <w:sz w:val="21"/>
          <w:szCs w:val="21"/>
        </w:rPr>
      </w:pPr>
      <w:r w:rsidRPr="00EB6C23">
        <w:rPr>
          <w:rFonts w:ascii="Garamond" w:hAnsi="Garamond"/>
          <w:b/>
          <w:bCs/>
          <w:sz w:val="21"/>
          <w:szCs w:val="21"/>
        </w:rPr>
        <w:t>Award Code:</w:t>
      </w:r>
      <w:r w:rsidR="004A48D7">
        <w:rPr>
          <w:rFonts w:ascii="Garamond" w:hAnsi="Garamond"/>
          <w:b/>
          <w:bCs/>
          <w:sz w:val="21"/>
          <w:szCs w:val="21"/>
        </w:rPr>
        <w:t xml:space="preserve"> </w:t>
      </w:r>
      <w:r w:rsidR="004A48D7">
        <w:rPr>
          <w:rFonts w:ascii="Garamond" w:hAnsi="Garamond"/>
          <w:bCs/>
          <w:sz w:val="21"/>
          <w:szCs w:val="21"/>
        </w:rPr>
        <w:t>1-303692-767000-767030-767TBH</w:t>
      </w:r>
      <w:r w:rsidRPr="00EB6C23">
        <w:rPr>
          <w:rFonts w:ascii="Garamond" w:hAnsi="Garamond"/>
          <w:b/>
          <w:bCs/>
          <w:sz w:val="21"/>
          <w:szCs w:val="21"/>
        </w:rPr>
        <w:t xml:space="preserve"> </w:t>
      </w:r>
    </w:p>
    <w:p w:rsidR="00A569E9" w:rsidRPr="00930FD9" w:rsidRDefault="00A569E9" w:rsidP="00A569E9">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4A48D7">
        <w:rPr>
          <w:rFonts w:ascii="Garamond" w:hAnsi="Garamond"/>
          <w:bCs/>
          <w:sz w:val="21"/>
          <w:szCs w:val="21"/>
        </w:rPr>
        <w:t xml:space="preserve">Architecture </w:t>
      </w:r>
      <w:r w:rsidRPr="00930FD9">
        <w:rPr>
          <w:rFonts w:ascii="Garamond" w:hAnsi="Garamond"/>
          <w:bCs/>
          <w:sz w:val="21"/>
          <w:szCs w:val="21"/>
        </w:rPr>
        <w:t xml:space="preserve"> </w:t>
      </w:r>
    </w:p>
    <w:p w:rsidR="00A569E9" w:rsidRPr="005A2B4D" w:rsidRDefault="00A569E9" w:rsidP="00A569E9">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4A48D7">
        <w:rPr>
          <w:rFonts w:ascii="Garamond" w:hAnsi="Garamond"/>
          <w:bCs/>
          <w:sz w:val="21"/>
          <w:szCs w:val="21"/>
          <w:lang w:val="fr-FR"/>
        </w:rPr>
        <w:t>Cheryl Heck</w:t>
      </w:r>
    </w:p>
    <w:p w:rsidR="00A569E9" w:rsidRPr="004A48D7" w:rsidRDefault="00A569E9" w:rsidP="00A569E9">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4A48D7">
        <w:rPr>
          <w:rFonts w:ascii="Garamond" w:hAnsi="Garamond"/>
          <w:bCs/>
          <w:sz w:val="21"/>
          <w:szCs w:val="21"/>
          <w:lang w:val="fr-FR"/>
        </w:rPr>
        <w:t>chaheck</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004A48D7">
        <w:rPr>
          <w:rFonts w:ascii="Garamond" w:hAnsi="Garamond"/>
          <w:bCs/>
          <w:sz w:val="21"/>
          <w:szCs w:val="21"/>
          <w:lang w:val="fr-FR"/>
        </w:rPr>
        <w:t>217-244-4381</w:t>
      </w:r>
    </w:p>
    <w:p w:rsidR="00A569E9" w:rsidRPr="00930FD9" w:rsidRDefault="00A569E9" w:rsidP="00A569E9">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4A48D7">
        <w:rPr>
          <w:rFonts w:ascii="Garamond" w:hAnsi="Garamond"/>
          <w:bCs/>
          <w:sz w:val="21"/>
          <w:szCs w:val="21"/>
          <w:lang w:val="fr-FR"/>
        </w:rPr>
        <w:t>Gaines Hall</w:t>
      </w:r>
      <w:r w:rsidRPr="00930FD9">
        <w:rPr>
          <w:rFonts w:ascii="Garamond" w:hAnsi="Garamond"/>
          <w:b/>
          <w:bCs/>
          <w:sz w:val="21"/>
          <w:szCs w:val="21"/>
          <w:lang w:val="fr-FR"/>
        </w:rPr>
        <w:t xml:space="preserve"> </w:t>
      </w:r>
    </w:p>
    <w:p w:rsidR="00A569E9" w:rsidRPr="00930FD9" w:rsidRDefault="00A569E9" w:rsidP="00A569E9">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4A48D7">
        <w:rPr>
          <w:rFonts w:ascii="Garamond" w:eastAsiaTheme="minorHAnsi" w:hAnsi="Garamond" w:cs="Garamond"/>
          <w:sz w:val="21"/>
          <w:szCs w:val="21"/>
          <w:lang w:val="fr-FR"/>
        </w:rPr>
        <w:t>gbhall</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004A48D7" w:rsidRPr="004A48D7">
        <w:rPr>
          <w:rFonts w:ascii="Garamond" w:hAnsi="Garamond"/>
          <w:bCs/>
          <w:sz w:val="21"/>
          <w:szCs w:val="21"/>
          <w:lang w:val="fr-FR"/>
        </w:rPr>
        <w:t>217-333-3318</w:t>
      </w:r>
    </w:p>
    <w:p w:rsidR="00A569E9" w:rsidRPr="00930FD9" w:rsidRDefault="00A569E9" w:rsidP="00A569E9">
      <w:pPr>
        <w:autoSpaceDE w:val="0"/>
        <w:autoSpaceDN w:val="0"/>
        <w:adjustRightInd w:val="0"/>
        <w:rPr>
          <w:rFonts w:ascii="Garamond" w:eastAsiaTheme="minorHAnsi" w:hAnsi="Garamond" w:cs="Garamond"/>
          <w:sz w:val="21"/>
          <w:szCs w:val="21"/>
        </w:rPr>
      </w:pPr>
    </w:p>
    <w:p w:rsidR="004A48D7" w:rsidRDefault="004A48D7" w:rsidP="004A48D7">
      <w:pPr>
        <w:spacing w:line="360" w:lineRule="auto"/>
        <w:jc w:val="both"/>
        <w:rPr>
          <w:rFonts w:ascii="Garamond" w:hAnsi="Garamond"/>
          <w:b/>
          <w:bCs/>
          <w:sz w:val="21"/>
          <w:szCs w:val="21"/>
          <w:u w:val="single"/>
        </w:rPr>
      </w:pPr>
      <w:r>
        <w:rPr>
          <w:rFonts w:ascii="Garamond" w:hAnsi="Garamond"/>
          <w:b/>
          <w:bCs/>
          <w:sz w:val="21"/>
          <w:szCs w:val="21"/>
        </w:rPr>
        <w:t xml:space="preserve">Applicant </w:t>
      </w:r>
      <w:r w:rsidR="00A569E9" w:rsidRPr="00930FD9">
        <w:rPr>
          <w:rFonts w:ascii="Garamond" w:hAnsi="Garamond"/>
          <w:b/>
          <w:bCs/>
          <w:sz w:val="21"/>
          <w:szCs w:val="21"/>
        </w:rPr>
        <w:t xml:space="preserve">Project Description:  </w:t>
      </w:r>
    </w:p>
    <w:p w:rsidR="00847EF8" w:rsidRDefault="004A48D7" w:rsidP="004A48D7">
      <w:pPr>
        <w:spacing w:line="360" w:lineRule="auto"/>
      </w:pPr>
      <w:r w:rsidRPr="004A48D7">
        <w:rPr>
          <w:sz w:val="20"/>
          <w:szCs w:val="20"/>
        </w:rPr>
        <w:t xml:space="preserve">Temple </w:t>
      </w:r>
      <w:proofErr w:type="spellStart"/>
      <w:r w:rsidRPr="004A48D7">
        <w:rPr>
          <w:sz w:val="20"/>
          <w:szCs w:val="20"/>
        </w:rPr>
        <w:t>Hoyne</w:t>
      </w:r>
      <w:proofErr w:type="spellEnd"/>
      <w:r w:rsidRPr="004A48D7">
        <w:rPr>
          <w:sz w:val="20"/>
          <w:szCs w:val="20"/>
        </w:rPr>
        <w:t xml:space="preserve"> Buell Hall (TBH) was built in 1996 an</w:t>
      </w:r>
      <w:bookmarkStart w:id="0" w:name="_GoBack"/>
      <w:bookmarkEnd w:id="0"/>
      <w:r w:rsidRPr="004A48D7">
        <w:rPr>
          <w:sz w:val="20"/>
          <w:szCs w:val="20"/>
        </w:rPr>
        <w:t>d is home to the Architecture, Landscape Architecture, and Urban Planning departments.  The 73,000 square foot building was designed so that most classroom, studio, and office spaces have natural light available during the day.  However, no automatic lighting controls were specified or installed in the building.  This has two energy-wasting effects.  First, many lights are on during the day when natural light would suffice.  Secondly, many lights are left on during both day and ni</w:t>
      </w:r>
      <w:r>
        <w:rPr>
          <w:sz w:val="20"/>
          <w:szCs w:val="20"/>
        </w:rPr>
        <w:t>ght when spaces are unoccupied.</w:t>
      </w:r>
      <w:r w:rsidRPr="004A48D7">
        <w:rPr>
          <w:sz w:val="20"/>
          <w:szCs w:val="20"/>
        </w:rPr>
        <w:br/>
        <w:t>To encourage awareness of energy use among design students and faculty, and to reduce lighting and cooling energy use in the building, we will install occupancy, daylight sensors, and lighting timers in appropriate places within the building.   All incandescent and fluorescent exit signs in the building will be replaced with LED exit signs.  LED lights have very long life and significantly lower energy use, and are particularly suited to emergency lighting that must be on 24/7 or for lights that are located i</w:t>
      </w:r>
      <w:r>
        <w:rPr>
          <w:sz w:val="20"/>
          <w:szCs w:val="20"/>
        </w:rPr>
        <w:t xml:space="preserve">n difficult-to-maintain places. </w:t>
      </w:r>
      <w:r w:rsidRPr="004A48D7">
        <w:rPr>
          <w:sz w:val="20"/>
          <w:szCs w:val="20"/>
        </w:rPr>
        <w:t>Occupancy sensors turn lights off when no activity is detected in a space for a certain period of time.  Daylight sensors turn lights off when natural light provides enough illumination for the</w:t>
      </w:r>
      <w:r>
        <w:rPr>
          <w:sz w:val="20"/>
          <w:szCs w:val="20"/>
        </w:rPr>
        <w:t xml:space="preserve"> normal function of that space.</w:t>
      </w:r>
      <w:r w:rsidRPr="004A48D7">
        <w:rPr>
          <w:sz w:val="20"/>
          <w:szCs w:val="20"/>
        </w:rPr>
        <w:br/>
        <w:t>By reducing lighting waste in classrooms, public areas, restrooms, and service spaces, electric use for lighting will be reduced by approximately 30% in the controlled areas.  The energy required to cool the building in the summer will also be lowered slightly, by reducing the amount of waste heat generated by lighting.  The total electric use in TBH has dramatically increased in the last three years, possibly due to increased plug loads or inefficiencies in the HVAC fan and pump systems.  TBH now uses around 1.7 million kWh of electricity annually at a cost to the University of more than $130,000.  The attached spreadsheet shows monthly and annual usage for the two electric meters tracking TBH usa</w:t>
      </w:r>
      <w:r>
        <w:rPr>
          <w:sz w:val="20"/>
          <w:szCs w:val="20"/>
        </w:rPr>
        <w:t xml:space="preserve">ge. </w:t>
      </w:r>
      <w:r w:rsidRPr="004A48D7">
        <w:rPr>
          <w:sz w:val="20"/>
          <w:szCs w:val="20"/>
        </w:rPr>
        <w:br/>
        <w:t>Educational buildings in the U.S. use an average 20% of their electricity for lighting, and lighting retrofits and controls can save 30-50% of that lighting energy use.  If lighting controls are implemented in TBH, an estimated 100,000 to 170,000 kWh annually could be saved.  The value of those electric savings at university rates is around $7,500 - $12,700 annually.</w:t>
      </w:r>
    </w:p>
    <w:sectPr w:rsidR="00847EF8"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8D7">
      <w:r>
        <w:separator/>
      </w:r>
    </w:p>
  </w:endnote>
  <w:endnote w:type="continuationSeparator" w:id="0">
    <w:p w:rsidR="00000000" w:rsidRDefault="004A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8D7">
      <w:r>
        <w:separator/>
      </w:r>
    </w:p>
  </w:footnote>
  <w:footnote w:type="continuationSeparator" w:id="0">
    <w:p w:rsidR="00000000" w:rsidRDefault="004A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F33F25">
    <w:pPr>
      <w:pStyle w:val="Header"/>
      <w:jc w:val="center"/>
      <w:rPr>
        <w:rFonts w:ascii="Arial" w:hAnsi="Arial" w:cs="Arial"/>
        <w:b/>
        <w:bCs/>
      </w:rPr>
    </w:pPr>
    <w:r>
      <w:rPr>
        <w:rFonts w:ascii="Palatino Linotype" w:hAnsi="Palatino Linotype"/>
        <w:noProof/>
        <w:sz w:val="20"/>
        <w:szCs w:val="20"/>
      </w:rPr>
      <w:drawing>
        <wp:inline distT="0" distB="0" distL="0" distR="0" wp14:anchorId="74B9B0EE" wp14:editId="12C5A05C">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E9"/>
    <w:rsid w:val="004A48D7"/>
    <w:rsid w:val="00847EF8"/>
    <w:rsid w:val="00A569E9"/>
    <w:rsid w:val="00F3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69E9"/>
    <w:pPr>
      <w:tabs>
        <w:tab w:val="center" w:pos="4320"/>
        <w:tab w:val="right" w:pos="8640"/>
      </w:tabs>
    </w:pPr>
  </w:style>
  <w:style w:type="character" w:customStyle="1" w:styleId="HeaderChar">
    <w:name w:val="Header Char"/>
    <w:basedOn w:val="DefaultParagraphFont"/>
    <w:link w:val="Header"/>
    <w:rsid w:val="00A569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69E9"/>
    <w:rPr>
      <w:rFonts w:ascii="Tahoma" w:hAnsi="Tahoma" w:cs="Tahoma"/>
      <w:sz w:val="16"/>
      <w:szCs w:val="16"/>
    </w:rPr>
  </w:style>
  <w:style w:type="character" w:customStyle="1" w:styleId="BalloonTextChar">
    <w:name w:val="Balloon Text Char"/>
    <w:basedOn w:val="DefaultParagraphFont"/>
    <w:link w:val="BalloonText"/>
    <w:uiPriority w:val="99"/>
    <w:semiHidden/>
    <w:rsid w:val="00A569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69E9"/>
    <w:pPr>
      <w:tabs>
        <w:tab w:val="center" w:pos="4320"/>
        <w:tab w:val="right" w:pos="8640"/>
      </w:tabs>
    </w:pPr>
  </w:style>
  <w:style w:type="character" w:customStyle="1" w:styleId="HeaderChar">
    <w:name w:val="Header Char"/>
    <w:basedOn w:val="DefaultParagraphFont"/>
    <w:link w:val="Header"/>
    <w:rsid w:val="00A569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69E9"/>
    <w:rPr>
      <w:rFonts w:ascii="Tahoma" w:hAnsi="Tahoma" w:cs="Tahoma"/>
      <w:sz w:val="16"/>
      <w:szCs w:val="16"/>
    </w:rPr>
  </w:style>
  <w:style w:type="character" w:customStyle="1" w:styleId="BalloonTextChar">
    <w:name w:val="Balloon Text Char"/>
    <w:basedOn w:val="DefaultParagraphFont"/>
    <w:link w:val="BalloonText"/>
    <w:uiPriority w:val="99"/>
    <w:semiHidden/>
    <w:rsid w:val="00A569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2</cp:revision>
  <dcterms:created xsi:type="dcterms:W3CDTF">2013-04-24T19:43:00Z</dcterms:created>
  <dcterms:modified xsi:type="dcterms:W3CDTF">2013-06-05T21:42:00Z</dcterms:modified>
</cp:coreProperties>
</file>