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sdt>
      <w:sdtPr>
        <w:id w:val="-1743633326"/>
        <w:docPartObj>
          <w:docPartGallery w:val="Cover Pages"/>
          <w:docPartUnique/>
        </w:docPartObj>
      </w:sdtPr>
      <w:sdtEndPr>
        <w:rPr>
          <w:caps/>
        </w:rPr>
      </w:sdtEndPr>
      <w:sdtContent>
        <w:p w:rsidR="00422AC5" w:rsidRDefault="00422AC5"/>
        <w:p w:rsidR="00422AC5" w:rsidRDefault="00BA3780">
          <w:r>
            <w:rPr>
              <w:noProof/>
            </w:rPr>
            <mc:AlternateContent>
              <mc:Choice Requires="wps">
                <w:drawing>
                  <wp:anchor distT="0" distB="0" distL="114300" distR="114300" simplePos="0" relativeHeight="251665920" behindDoc="0" locked="0" layoutInCell="1" allowOverlap="1" wp14:anchorId="46E26FC0" wp14:editId="77E5F50F">
                    <wp:simplePos x="0" y="0"/>
                    <wp:positionH relativeFrom="column">
                      <wp:posOffset>2447925</wp:posOffset>
                    </wp:positionH>
                    <wp:positionV relativeFrom="paragraph">
                      <wp:posOffset>7555230</wp:posOffset>
                    </wp:positionV>
                    <wp:extent cx="3629025" cy="981075"/>
                    <wp:effectExtent l="0" t="0" r="9525" b="952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981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1631" w:rsidRDefault="00BA3780" w:rsidP="00BA3780">
                                <w:pPr>
                                  <w:pStyle w:val="Heading4"/>
                                  <w:jc w:val="right"/>
                                </w:pPr>
                                <w:r>
                                  <w:t>Nathan A. Deppe, Plant Care Facility Coordinator</w:t>
                                </w:r>
                                <w:r w:rsidR="00C41631">
                                  <w:br/>
                                </w:r>
                                <w:r>
                                  <w:t>Office of Research, College of ACES</w:t>
                                </w:r>
                                <w:r w:rsidR="000725FB">
                                  <w:br/>
                                </w:r>
                                <w:r w:rsidR="004344E1">
                                  <w:t>May 29, 2013</w:t>
                                </w:r>
                                <w:r w:rsidR="00C41631">
                                  <w:br/>
                                </w:r>
                                <w:r>
                                  <w:t>ndeppe@illinois.edu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2.75pt;margin-top:594.9pt;width:285.75pt;height:77.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WygggIAABA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c4wU&#10;6YCiBz54dK0HlMXy9MZVYHVvwM4PsA80x1SdudP0s0NK37REbfmVtbpvOWEQXhYKm5xdDYS4ygWQ&#10;Tf9OM/BDdl5HoKGxXagdVAMBOtD0eKImxEJh89UsL9N8ihGFs3KRpfNpdEGq421jnX/DdYfCpMYW&#10;qI/oZH/nfIiGVEeT4MxpKdhaSBkXdru5kRbtCchkHb8D+jMzqYKx0uHaiDjuQJDgI5yFcCPt38os&#10;L9LrvJysZ4v5pFgX00k5TxeTNCuvy1lalMXt+nsIMCuqVjDG1Z1Q/CjBrPg7ig/NMIonihD1UJ8p&#10;VCrm9cck0/j9LslOeOhIKboaL05GpArEvlYs9osnQo7z5Hn4scpQg+M/ViXKIDA/asAPmwFQghw2&#10;mj2CIKwGvoB1eEZg0mr7FaMeWrLG7suOWI6RfKtAVGVWFKGH46KYznNY2POTzfkJURSgauwxGqc3&#10;fuz7nbFi24KnUcZKX4EQGxE18hTVQb7QdjGZwxMR+vp8Ha2eHrLVDwAAAP//AwBQSwMEFAAGAAgA&#10;AAAhACsqi9DhAAAADQEAAA8AAABkcnMvZG93bnJldi54bWxMj81OwzAQhO9IvIO1SFwQdUqS5qdx&#10;KkACcW3pA2ySbRI1tqPYbdK3ZznBcWc+zc4Uu0UP4kqT661RsF4FIMjUtulNq+D4/fGcgnAeTYOD&#10;NaTgRg525f1dgXljZ7On68G3gkOMy1FB5/2YS+nqjjS6lR3JsHeyk0bP59TKZsKZw/UgX4JgIzX2&#10;hj90ONJ7R/X5cNEKTl/zU5zN1ac/Jvto84Z9UtmbUo8Py+sWhKfF/8HwW5+rQ8mdKnsxjRODgjCN&#10;Y0bZWKcZj2AkixOeV7EURlEIsizk/xXlDwAAAP//AwBQSwECLQAUAAYACAAAACEAtoM4kv4AAADh&#10;AQAAEwAAAAAAAAAAAAAAAAAAAAAAW0NvbnRlbnRfVHlwZXNdLnhtbFBLAQItABQABgAIAAAAIQA4&#10;/SH/1gAAAJQBAAALAAAAAAAAAAAAAAAAAC8BAABfcmVscy8ucmVsc1BLAQItABQABgAIAAAAIQCK&#10;0WygggIAABAFAAAOAAAAAAAAAAAAAAAAAC4CAABkcnMvZTJvRG9jLnhtbFBLAQItABQABgAIAAAA&#10;IQArKovQ4QAAAA0BAAAPAAAAAAAAAAAAAAAAANwEAABkcnMvZG93bnJldi54bWxQSwUGAAAAAAQA&#10;BADzAAAA6gUAAAAA&#10;" stroked="f">
                    <v:textbox>
                      <w:txbxContent>
                        <w:p w:rsidR="00C41631" w:rsidRDefault="00BA3780" w:rsidP="00BA3780">
                          <w:pPr>
                            <w:pStyle w:val="Heading4"/>
                            <w:jc w:val="right"/>
                          </w:pPr>
                          <w:r>
                            <w:t>Nathan A. Deppe, Plant Care Facility Coordinator</w:t>
                          </w:r>
                          <w:r w:rsidR="00C41631">
                            <w:br/>
                          </w:r>
                          <w:r>
                            <w:t>Office of Research, College of ACES</w:t>
                          </w:r>
                          <w:r w:rsidR="000725FB">
                            <w:br/>
                          </w:r>
                          <w:r w:rsidR="004344E1">
                            <w:t>May 29, 2013</w:t>
                          </w:r>
                          <w:r w:rsidR="00C41631">
                            <w:br/>
                          </w:r>
                          <w:r>
                            <w:t>ndeppe@illinois.edu</w:t>
                          </w:r>
                        </w:p>
                      </w:txbxContent>
                    </v:textbox>
                  </v:shape>
                </w:pict>
              </mc:Fallback>
            </mc:AlternateContent>
          </w:r>
          <w:r>
            <w:rPr>
              <w:noProof/>
            </w:rPr>
            <w:drawing>
              <wp:inline distT="0" distB="0" distL="0" distR="0" wp14:anchorId="4BF73842" wp14:editId="663626E6">
                <wp:extent cx="5486400" cy="7311044"/>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5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7311044"/>
                        </a:xfrm>
                        <a:prstGeom prst="rect">
                          <a:avLst/>
                        </a:prstGeom>
                        <a:noFill/>
                        <a:ln>
                          <a:noFill/>
                        </a:ln>
                      </pic:spPr>
                    </pic:pic>
                  </a:graphicData>
                </a:graphic>
              </wp:inline>
            </w:drawing>
          </w:r>
          <w:r w:rsidR="00515EC0">
            <w:rPr>
              <w:noProof/>
            </w:rPr>
            <mc:AlternateContent>
              <mc:Choice Requires="wps">
                <w:drawing>
                  <wp:anchor distT="0" distB="0" distL="114300" distR="114300" simplePos="0" relativeHeight="251661824" behindDoc="0" locked="0" layoutInCell="0" allowOverlap="1" wp14:anchorId="4962BE49" wp14:editId="6C2AD647">
                    <wp:simplePos x="0" y="0"/>
                    <wp:positionH relativeFrom="page">
                      <wp:posOffset>-76200</wp:posOffset>
                    </wp:positionH>
                    <wp:positionV relativeFrom="page">
                      <wp:posOffset>2831465</wp:posOffset>
                    </wp:positionV>
                    <wp:extent cx="7412355" cy="791845"/>
                    <wp:effectExtent l="0" t="0" r="17145" b="27305"/>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2355" cy="791845"/>
                            </a:xfrm>
                            <a:prstGeom prst="rect">
                              <a:avLst/>
                            </a:prstGeom>
                            <a:solidFill>
                              <a:schemeClr val="accent1">
                                <a:lumMod val="100000"/>
                                <a:lumOff val="0"/>
                              </a:schemeClr>
                            </a:solidFill>
                            <a:ln w="12700">
                              <a:solidFill>
                                <a:schemeClr val="accent4">
                                  <a:lumMod val="100000"/>
                                  <a:lumOff val="0"/>
                                </a:schemeClr>
                              </a:solidFill>
                              <a:miter lim="800000"/>
                              <a:headEnd/>
                              <a:tailEnd/>
                            </a:ln>
                          </wps:spPr>
                          <wps:txbx>
                            <w:txbxContent>
                              <w:p w:rsidR="00AA79C8" w:rsidRPr="00C41631" w:rsidRDefault="00BA3780">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DEDEDE" w:themeColor="background2"/>
                                    <w:sz w:val="72"/>
                                    <w:szCs w:val="72"/>
                                  </w:rPr>
                                  <w:t>Energy Shade Curtains-Phase I</w:t>
                                </w:r>
                                <w:r w:rsidR="00C00FD0">
                                  <w:rPr>
                                    <w:rFonts w:asciiTheme="majorHAnsi" w:eastAsiaTheme="majorEastAsia" w:hAnsiTheme="majorHAnsi" w:cstheme="majorBidi"/>
                                    <w:color w:val="DEDEDE" w:themeColor="background2"/>
                                    <w:sz w:val="72"/>
                                    <w:szCs w:val="72"/>
                                  </w:rPr>
                                  <w:t>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7" style="position:absolute;margin-left:-6pt;margin-top:222.95pt;width:583.65pt;height:62.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Q8QQIAAMoEAAAOAAAAZHJzL2Uyb0RvYy54bWysVF1v0zAUfUfiP1h+p2lCu4ao6TR1DCEN&#10;mBj8ANdxGgt/ce02Gb9+105WOnhBaHmwfK/tcz/OuVlfDlqRowAvralpPptTIgy3jTT7mn7/dvOm&#10;pMQHZhqmrBE1fRCeXm5ev1r3rhKF7axqBBAEMb7qXU27EFyVZZ53QjM/s04YPGwtaBbQhH3WAOsR&#10;XausmM8vst5C48By4T16r8dDukn4bSt4+NK2XgSiaoq5hbRCWndxzTZrVu2BuU7yKQ32H1loJg0G&#10;PUFds8DIAeRfUFpysN62YcatzmzbSi5SDVhNPv+jmvuOOZFqweZ4d2qTfzlY/vl4B0Q2yB0lhmmk&#10;6Cs2jZm9EiS/iP3pna/w2r27g1ihd7eW//DE2G2H18QVgO07wRrMKo/3s2cPouHxKdn1n2yD8OwQ&#10;bGrV0IKOgNgEMiRGHk6MiCEQjs7VIi/eLpeUcDxbvcvLxTKFYNXTawc+fBBWk7ipKWDyCZ0db32I&#10;2bDq6UrK3irZ3EilkhFVJrYKyJGhPhjnwoQ8PVcHjemO/nwev1Eq6EdBjf7kQvwk1giTovnzCMqQ&#10;HttSrPD9v4VfvGR4LQNOl5K6puVZEZGt96ZJ2g9MqnGPlSgz0RcZG5kPw26Y9DFpYWebB+QT7DhM&#10;OPy46Sz8oqTHQaqp/3lgIChRH03URFmUZRy9ZC2WqwINeHa0Oz9ihiNYTXkASkZjG8aJPTiQ+w6j&#10;jRwZe4VaamWiOepszGwqAQcm8TENd5zIczvd+v0L2jwCAAD//wMAUEsDBBQABgAIAAAAIQCoNN/+&#10;4gAAAAwBAAAPAAAAZHJzL2Rvd25yZXYueG1sTI/BTsMwEETvSPyDtUjcWjslaSHEqRCiBySkqoED&#10;x228JIF4HWK3DX+Pe4Ljakdv3hTryfbiSKPvHGtI5goEce1Mx42Gt9fN7BaED8gGe8ek4Yc8rMvL&#10;iwJz4068o2MVGhEh7HPU0IYw5FL6uiWLfu4G4vj7cKPFEM+xkWbEU4TbXi6UWkqLHceGFgd6bKn+&#10;qg42Ut5X3500z0+7FF+q7eYz3UqVan19NT3cgwg0hb8wnPWjOpTRae8ObLzoNcySRdwSNKRpdgfi&#10;nEiy7AbEXkO2UkuQZSH/jyh/AQAA//8DAFBLAQItABQABgAIAAAAIQC2gziS/gAAAOEBAAATAAAA&#10;AAAAAAAAAAAAAAAAAABbQ29udGVudF9UeXBlc10ueG1sUEsBAi0AFAAGAAgAAAAhADj9If/WAAAA&#10;lAEAAAsAAAAAAAAAAAAAAAAALwEAAF9yZWxzLy5yZWxzUEsBAi0AFAAGAAgAAAAhANJ2VDxBAgAA&#10;ygQAAA4AAAAAAAAAAAAAAAAALgIAAGRycy9lMm9Eb2MueG1sUEsBAi0AFAAGAAgAAAAhAKg03/7i&#10;AAAADAEAAA8AAAAAAAAAAAAAAAAAmwQAAGRycy9kb3ducmV2LnhtbFBLBQYAAAAABAAEAPMAAACq&#10;BQAAAAA=&#10;" o:allowincell="f" fillcolor="#53548a [3204]" strokecolor="#c4652d [3207]" strokeweight="1pt">
                    <v:textbox inset="14.4pt,,14.4pt">
                      <w:txbxContent>
                        <w:p w:rsidR="00AA79C8" w:rsidRPr="00C41631" w:rsidRDefault="00BA3780">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DEDEDE" w:themeColor="background2"/>
                              <w:sz w:val="72"/>
                              <w:szCs w:val="72"/>
                            </w:rPr>
                            <w:t>Energy Shade Curtains-Phase I</w:t>
                          </w:r>
                          <w:r w:rsidR="00C00FD0">
                            <w:rPr>
                              <w:rFonts w:asciiTheme="majorHAnsi" w:eastAsiaTheme="majorEastAsia" w:hAnsiTheme="majorHAnsi" w:cstheme="majorBidi"/>
                              <w:color w:val="DEDEDE" w:themeColor="background2"/>
                              <w:sz w:val="72"/>
                              <w:szCs w:val="72"/>
                            </w:rPr>
                            <w:t>I</w:t>
                          </w:r>
                        </w:p>
                      </w:txbxContent>
                    </v:textbox>
                    <w10:wrap anchorx="page" anchory="page"/>
                  </v:rect>
                </w:pict>
              </mc:Fallback>
            </mc:AlternateContent>
          </w:r>
          <w:r w:rsidR="00422AC5">
            <w:rPr>
              <w:caps/>
            </w:rPr>
            <w:br w:type="page"/>
          </w:r>
        </w:p>
      </w:sdtContent>
    </w:sdt>
    <w:p w:rsidR="00AC2A6A" w:rsidRDefault="00AC2A6A" w:rsidP="00E05B8E">
      <w:pPr>
        <w:pStyle w:val="Heading1"/>
      </w:pPr>
    </w:p>
    <w:p w:rsidR="00E05B8E" w:rsidRDefault="00373536" w:rsidP="00E05B8E">
      <w:pPr>
        <w:pStyle w:val="Heading1"/>
      </w:pPr>
      <w:r>
        <w:t>Summary/Overview of the Project</w:t>
      </w:r>
    </w:p>
    <w:p w:rsidR="00E05B8E" w:rsidRPr="00E05B8E" w:rsidRDefault="00E05B8E" w:rsidP="00E05B8E"/>
    <w:p w:rsidR="00237D16" w:rsidRDefault="00007AA2" w:rsidP="00007AA2">
      <w:r>
        <w:t>The Plant Care Facility is comprised of two greenhouse complexes</w:t>
      </w:r>
      <w:r w:rsidR="00237D16">
        <w:t xml:space="preserve"> (Turner Hall and Plant Sciences Laboratory Greenhouses)</w:t>
      </w:r>
      <w:r>
        <w:t xml:space="preserve"> with 110 specialized rooms for </w:t>
      </w:r>
      <w:r w:rsidR="00237D16">
        <w:t>maintaining a diverse array of plants for research and classroom purposes</w:t>
      </w:r>
      <w:r w:rsidR="0031559D">
        <w:t>.</w:t>
      </w:r>
      <w:r>
        <w:t xml:space="preserve">  </w:t>
      </w:r>
    </w:p>
    <w:p w:rsidR="00285FD3" w:rsidRDefault="00007AA2" w:rsidP="0031559D">
      <w:r>
        <w:t xml:space="preserve">The </w:t>
      </w:r>
      <w:r w:rsidR="0031559D">
        <w:t xml:space="preserve">newest complex, the </w:t>
      </w:r>
      <w:r>
        <w:t>Plant Sciences Laboratory Greenhouse</w:t>
      </w:r>
      <w:r w:rsidR="0031559D">
        <w:t>,</w:t>
      </w:r>
      <w:r>
        <w:t xml:space="preserve"> </w:t>
      </w:r>
      <w:r>
        <w:t xml:space="preserve">is the flagship of our operation and </w:t>
      </w:r>
      <w:r w:rsidR="00237D16">
        <w:t xml:space="preserve">contains 65 rooms of which are used to house plants dedicated for </w:t>
      </w:r>
      <w:r w:rsidR="0031559D">
        <w:t xml:space="preserve">more </w:t>
      </w:r>
      <w:r w:rsidR="00237D16">
        <w:t xml:space="preserve">specialized research projects.  </w:t>
      </w:r>
      <w:r w:rsidR="0031559D">
        <w:t xml:space="preserve">Curtains were determined a good fit </w:t>
      </w:r>
      <w:r w:rsidR="00285FD3">
        <w:t xml:space="preserve">in order </w:t>
      </w:r>
      <w:r w:rsidR="0031559D">
        <w:t xml:space="preserve">to </w:t>
      </w:r>
      <w:r w:rsidR="0031559D">
        <w:t>mitigate excessive heat use/loss, minimize cooling and electrical consumption, and to provide optimal levels of natural light to improve research plant material</w:t>
      </w:r>
      <w:r w:rsidR="0031559D">
        <w:t xml:space="preserve"> in this complex</w:t>
      </w:r>
      <w:r w:rsidR="0031559D">
        <w:t xml:space="preserve">. </w:t>
      </w:r>
      <w:r w:rsidR="0031559D">
        <w:t xml:space="preserve">  </w:t>
      </w:r>
    </w:p>
    <w:p w:rsidR="00B80DF8" w:rsidRDefault="0031559D" w:rsidP="00B80DF8">
      <w:r>
        <w:t xml:space="preserve">These important factors </w:t>
      </w:r>
      <w:r w:rsidR="00285FD3">
        <w:t>helped to justify a funding request to the Student Sustainability Committee in 2010.  The SSC accepted the proposal and awarded a zero percent interest loan to install 9 curtain systems at PSL.  In addition, the SSC was quite interested in determining true savings incurred by deploying curtains.  A</w:t>
      </w:r>
      <w:r w:rsidR="00285FD3">
        <w:t xml:space="preserve"> $5,000 grant was given to </w:t>
      </w:r>
      <w:r w:rsidR="00B80DF8">
        <w:t>p</w:t>
      </w:r>
      <w:r w:rsidR="00AF18A7">
        <w:t xml:space="preserve">rocure, </w:t>
      </w:r>
      <w:r w:rsidR="00B80DF8">
        <w:t>acquire</w:t>
      </w:r>
      <w:r w:rsidR="00AF18A7">
        <w:t>, and install</w:t>
      </w:r>
      <w:r w:rsidR="00285FD3">
        <w:t xml:space="preserve"> utilit</w:t>
      </w:r>
      <w:r w:rsidR="00B80DF8">
        <w:t>y meters designed to track usage in rooms with and without these systems.</w:t>
      </w:r>
    </w:p>
    <w:p w:rsidR="00B80DF8" w:rsidRDefault="00B80DF8" w:rsidP="00B80DF8">
      <w:r>
        <w:t xml:space="preserve">In September 2011, a small scaled experiment was initiated that recorded usage of electricity, hot water (heat), and non-potable water (cooling) for two identical rooms with similar environmental settings:  one room employed a curtain system while the other room relied solely on whitewash.   Cooling water consumption was reduced by 28.8% while electricity usage was lessened by 32.3% in the room with curtains.  During cold months, the curtains would automatically close at night when outside temperatures dropped below 60 degrees (F).  This helped trap warm air close to plant canopy and reduced heat loss thru the single-paned glass glazing.  The room with curtains used 50% less heat to warm than the room with no curtains, and during night, heat usage was reduced by an average of 75%. </w:t>
      </w:r>
    </w:p>
    <w:p w:rsidR="008807C2" w:rsidRDefault="00B80DF8" w:rsidP="00007AA2">
      <w:r>
        <w:t>The</w:t>
      </w:r>
      <w:r w:rsidR="008807C2">
        <w:t xml:space="preserve"> determination of real-time savings helped bolster our second proposal to the SSC for funding the second phase of curtain installation.</w:t>
      </w:r>
    </w:p>
    <w:p w:rsidR="00007AA2" w:rsidRDefault="008807C2" w:rsidP="00007AA2">
      <w:r>
        <w:t xml:space="preserve">The SSC funded Energy Shade Curtains-Phase II in 2012 in order to continue installation of energy shade curtains at PSL.  Twelve curtains were installed with </w:t>
      </w:r>
      <w:r w:rsidR="0042028A">
        <w:t xml:space="preserve">awarded grant funds in early-2013, and their benefits are currently being provided thru optimal shading and cooling offered during </w:t>
      </w:r>
      <w:r w:rsidR="00412328">
        <w:t>warm months</w:t>
      </w:r>
      <w:r w:rsidR="0042028A">
        <w:t>.</w:t>
      </w:r>
    </w:p>
    <w:p w:rsidR="00AC2A6A" w:rsidRDefault="00AC2A6A" w:rsidP="00AC2A6A">
      <w:pPr>
        <w:pStyle w:val="Heading1"/>
      </w:pPr>
      <w:r>
        <w:t>Project Execution/Deployment</w:t>
      </w:r>
    </w:p>
    <w:p w:rsidR="00AC2A6A" w:rsidRPr="00E232EE" w:rsidRDefault="00AC2A6A" w:rsidP="00AC2A6A">
      <w:pPr>
        <w:rPr>
          <w:sz w:val="8"/>
          <w:szCs w:val="8"/>
        </w:rPr>
      </w:pPr>
    </w:p>
    <w:p w:rsidR="00AC2A6A" w:rsidRDefault="00AC2A6A" w:rsidP="00AC2A6A">
      <w:r>
        <w:t>The International Greenhouse Company’s (Danville, Illinois) bid for work was accepted on January 8th, 2013.  IGC sub-contracted work to the Total Energy Group (Kalamazoo, Michigan) and work commenced on F</w:t>
      </w:r>
      <w:r w:rsidR="00C31EEF">
        <w:t xml:space="preserve">ebruary </w:t>
      </w:r>
      <w:r>
        <w:t xml:space="preserve">9th.  </w:t>
      </w:r>
    </w:p>
    <w:p w:rsidR="00AC2A6A" w:rsidRDefault="00AC2A6A" w:rsidP="00AC2A6A">
      <w:r>
        <w:lastRenderedPageBreak/>
        <w:t>Notable obstacles for installation were plants, benches, and irrigation systems.  Two rooms were released to contractor at one time, which allow us to minimize obstacles in rooms ahead of work.  This made work less intensive and stressful</w:t>
      </w:r>
      <w:r w:rsidR="005E60B0">
        <w:t xml:space="preserve"> for contracted employees</w:t>
      </w:r>
      <w:r>
        <w:t xml:space="preserve"> as well as the PCF staff.</w:t>
      </w:r>
    </w:p>
    <w:p w:rsidR="00AC2A6A" w:rsidRDefault="00AC2A6A" w:rsidP="00AC2A6A">
      <w:r>
        <w:t>All electrical components were installed by Facilities and Services in order to ensure the systems would interact with our ARGUS environmental greenhouse program.  Additionally, ARGUS programmed rooms in order to deploy these systems as needed.  Electrical and programming work was completed by April 5</w:t>
      </w:r>
      <w:r w:rsidRPr="00AC2A6A">
        <w:rPr>
          <w:vertAlign w:val="superscript"/>
        </w:rPr>
        <w:t>th</w:t>
      </w:r>
      <w:r>
        <w:t>, 2013.</w:t>
      </w:r>
    </w:p>
    <w:p w:rsidR="00AC2A6A" w:rsidRDefault="00AC2A6A" w:rsidP="00AC2A6A">
      <w:r>
        <w:t>Curtain installation was completed on April 5</w:t>
      </w:r>
      <w:r w:rsidRPr="00AC2A6A">
        <w:rPr>
          <w:vertAlign w:val="superscript"/>
        </w:rPr>
        <w:t>th</w:t>
      </w:r>
      <w:r>
        <w:t>, 2013.</w:t>
      </w:r>
    </w:p>
    <w:p w:rsidR="00AC2A6A" w:rsidRDefault="00AC2A6A" w:rsidP="00007AA2"/>
    <w:p w:rsidR="00007AA2" w:rsidRDefault="00621CA5" w:rsidP="00373536">
      <w:r>
        <w:rPr>
          <w:noProof/>
        </w:rPr>
        <w:drawing>
          <wp:inline distT="0" distB="0" distL="0" distR="0" wp14:anchorId="7BFC6409" wp14:editId="1C96A66E">
            <wp:extent cx="5324475" cy="3993356"/>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55887" cy="4016915"/>
                    </a:xfrm>
                    <a:prstGeom prst="rect">
                      <a:avLst/>
                    </a:prstGeom>
                  </pic:spPr>
                </pic:pic>
              </a:graphicData>
            </a:graphic>
          </wp:inline>
        </w:drawing>
      </w:r>
    </w:p>
    <w:p w:rsidR="00007AA2" w:rsidRDefault="00493003" w:rsidP="00621CA5">
      <w:pPr>
        <w:pStyle w:val="Heading4"/>
        <w:rPr>
          <w:sz w:val="18"/>
          <w:szCs w:val="18"/>
        </w:rPr>
      </w:pPr>
      <w:r>
        <w:rPr>
          <w:sz w:val="18"/>
          <w:szCs w:val="18"/>
        </w:rPr>
        <w:t xml:space="preserve">          </w:t>
      </w:r>
      <w:r w:rsidR="00621CA5" w:rsidRPr="00296408">
        <w:rPr>
          <w:sz w:val="18"/>
          <w:szCs w:val="18"/>
        </w:rPr>
        <w:t>Various agronomic crops under LED fixtures in an energy shade curtain room at PSL</w:t>
      </w:r>
    </w:p>
    <w:p w:rsidR="00C061DA" w:rsidRDefault="00C061DA" w:rsidP="00C061DA"/>
    <w:p w:rsidR="00C061DA" w:rsidRDefault="00C061DA" w:rsidP="00C061DA"/>
    <w:p w:rsidR="00C061DA" w:rsidRDefault="00C061DA" w:rsidP="00C061DA"/>
    <w:p w:rsidR="00C061DA" w:rsidRPr="00C061DA" w:rsidRDefault="00C061DA" w:rsidP="00C061DA"/>
    <w:p w:rsidR="0063184D" w:rsidRDefault="00326AE6" w:rsidP="0063184D">
      <w:pPr>
        <w:pStyle w:val="Heading1"/>
      </w:pPr>
      <w:r>
        <w:lastRenderedPageBreak/>
        <w:t>Project Costs/Timeline</w:t>
      </w:r>
    </w:p>
    <w:p w:rsidR="0063184D" w:rsidRPr="00C061DA" w:rsidRDefault="0063184D" w:rsidP="0063184D">
      <w:pPr>
        <w:rPr>
          <w:b/>
        </w:rPr>
      </w:pPr>
    </w:p>
    <w:p w:rsidR="00326AE6" w:rsidRPr="00642AA9" w:rsidRDefault="00642AA9" w:rsidP="0063184D">
      <w:pPr>
        <w:rPr>
          <w:b/>
        </w:rPr>
      </w:pPr>
      <w:r>
        <w:rPr>
          <w:b/>
        </w:rPr>
        <w:t>PROJECT COSTS</w:t>
      </w:r>
    </w:p>
    <w:p w:rsidR="0063184D" w:rsidRPr="00326AE6" w:rsidRDefault="0063184D" w:rsidP="0063184D">
      <w:pPr>
        <w:rPr>
          <w:i/>
        </w:rPr>
      </w:pPr>
      <w:r w:rsidRPr="00642AA9">
        <w:rPr>
          <w:b/>
          <w:i/>
          <w:u w:val="single"/>
        </w:rPr>
        <w:t>Expenses</w:t>
      </w:r>
      <w:r w:rsidRPr="00326AE6">
        <w:rPr>
          <w:b/>
          <w:i/>
        </w:rPr>
        <w:tab/>
      </w:r>
      <w:r w:rsidRPr="00326AE6">
        <w:rPr>
          <w:b/>
          <w:i/>
        </w:rPr>
        <w:tab/>
      </w:r>
      <w:r w:rsidRPr="00326AE6">
        <w:rPr>
          <w:b/>
          <w:i/>
        </w:rPr>
        <w:tab/>
      </w:r>
      <w:r w:rsidRPr="00326AE6">
        <w:rPr>
          <w:b/>
          <w:i/>
        </w:rPr>
        <w:tab/>
      </w:r>
      <w:r w:rsidRPr="00326AE6">
        <w:rPr>
          <w:b/>
          <w:i/>
        </w:rPr>
        <w:tab/>
      </w:r>
      <w:r w:rsidRPr="00326AE6">
        <w:rPr>
          <w:b/>
          <w:i/>
        </w:rPr>
        <w:tab/>
      </w:r>
      <w:r w:rsidRPr="00642AA9">
        <w:rPr>
          <w:b/>
          <w:i/>
          <w:u w:val="single"/>
        </w:rPr>
        <w:t>Installer</w:t>
      </w:r>
      <w:r w:rsidRPr="00326AE6">
        <w:rPr>
          <w:i/>
        </w:rPr>
        <w:tab/>
      </w:r>
      <w:r w:rsidRPr="00326AE6">
        <w:rPr>
          <w:i/>
        </w:rPr>
        <w:tab/>
      </w:r>
      <w:r w:rsidRPr="00326AE6">
        <w:rPr>
          <w:i/>
        </w:rPr>
        <w:tab/>
      </w:r>
      <w:r w:rsidRPr="00326AE6">
        <w:rPr>
          <w:i/>
        </w:rPr>
        <w:tab/>
      </w:r>
      <w:r w:rsidRPr="00326AE6">
        <w:rPr>
          <w:i/>
        </w:rPr>
        <w:tab/>
      </w:r>
      <w:r w:rsidRPr="00326AE6">
        <w:rPr>
          <w:i/>
        </w:rPr>
        <w:tab/>
      </w:r>
    </w:p>
    <w:p w:rsidR="00326AE6" w:rsidRDefault="00326AE6" w:rsidP="0063184D">
      <w:r>
        <w:t>$</w:t>
      </w:r>
      <w:r w:rsidR="009E6245">
        <w:t>93,708</w:t>
      </w:r>
      <w:r>
        <w:tab/>
      </w:r>
      <w:r>
        <w:tab/>
      </w:r>
      <w:r>
        <w:tab/>
      </w:r>
      <w:r>
        <w:tab/>
      </w:r>
      <w:r>
        <w:tab/>
      </w:r>
      <w:r>
        <w:tab/>
        <w:t>International Greenhouse Company</w:t>
      </w:r>
    </w:p>
    <w:p w:rsidR="0063184D" w:rsidRDefault="00326AE6" w:rsidP="0063184D">
      <w:r>
        <w:t>$</w:t>
      </w:r>
      <w:r w:rsidR="009E6245">
        <w:t>14,404.62</w:t>
      </w:r>
      <w:r>
        <w:tab/>
      </w:r>
      <w:r>
        <w:tab/>
      </w:r>
      <w:r>
        <w:tab/>
      </w:r>
      <w:r w:rsidR="0063184D">
        <w:tab/>
      </w:r>
      <w:r w:rsidR="0063184D">
        <w:tab/>
      </w:r>
      <w:r>
        <w:t>Facilities and Services</w:t>
      </w:r>
    </w:p>
    <w:p w:rsidR="00326AE6" w:rsidRPr="00326AE6" w:rsidRDefault="00326AE6" w:rsidP="0063184D">
      <w:pPr>
        <w:rPr>
          <w:u w:val="single"/>
        </w:rPr>
      </w:pPr>
      <w:r w:rsidRPr="00326AE6">
        <w:rPr>
          <w:u w:val="single"/>
        </w:rPr>
        <w:t>$</w:t>
      </w:r>
      <w:r w:rsidR="009E6245">
        <w:rPr>
          <w:u w:val="single"/>
        </w:rPr>
        <w:t>1,400</w:t>
      </w:r>
      <w:r w:rsidRPr="00326AE6">
        <w:rPr>
          <w:u w:val="single"/>
        </w:rPr>
        <w:tab/>
      </w:r>
      <w:r w:rsidRPr="00326AE6">
        <w:rPr>
          <w:u w:val="single"/>
        </w:rPr>
        <w:tab/>
      </w:r>
      <w:r w:rsidRPr="00326AE6">
        <w:rPr>
          <w:u w:val="single"/>
        </w:rPr>
        <w:tab/>
      </w:r>
      <w:r w:rsidRPr="00326AE6">
        <w:rPr>
          <w:u w:val="single"/>
        </w:rPr>
        <w:tab/>
      </w:r>
      <w:r w:rsidRPr="00326AE6">
        <w:rPr>
          <w:u w:val="single"/>
        </w:rPr>
        <w:tab/>
      </w:r>
      <w:r w:rsidR="009E6245">
        <w:rPr>
          <w:u w:val="single"/>
        </w:rPr>
        <w:tab/>
      </w:r>
      <w:r w:rsidR="009E6245">
        <w:rPr>
          <w:u w:val="single"/>
        </w:rPr>
        <w:tab/>
      </w:r>
      <w:r w:rsidRPr="00326AE6">
        <w:rPr>
          <w:u w:val="single"/>
        </w:rPr>
        <w:t>Argus Control Systems</w:t>
      </w:r>
    </w:p>
    <w:p w:rsidR="00326AE6" w:rsidRPr="00642AA9" w:rsidRDefault="009E6245" w:rsidP="0063184D">
      <w:pPr>
        <w:rPr>
          <w:sz w:val="8"/>
          <w:szCs w:val="8"/>
        </w:rPr>
      </w:pPr>
      <w:r>
        <w:rPr>
          <w:b/>
        </w:rPr>
        <w:t>$109,512.62</w:t>
      </w:r>
      <w:r w:rsidR="00326AE6" w:rsidRPr="00326AE6">
        <w:rPr>
          <w:b/>
        </w:rPr>
        <w:tab/>
      </w:r>
      <w:r w:rsidR="00326AE6" w:rsidRPr="00326AE6">
        <w:rPr>
          <w:b/>
        </w:rPr>
        <w:tab/>
      </w:r>
      <w:r w:rsidR="00326AE6" w:rsidRPr="00326AE6">
        <w:rPr>
          <w:b/>
        </w:rPr>
        <w:tab/>
      </w:r>
      <w:r w:rsidR="00326AE6" w:rsidRPr="00326AE6">
        <w:rPr>
          <w:b/>
        </w:rPr>
        <w:tab/>
      </w:r>
      <w:r w:rsidR="00326AE6" w:rsidRPr="00326AE6">
        <w:rPr>
          <w:b/>
        </w:rPr>
        <w:tab/>
        <w:t xml:space="preserve">TOTAL </w:t>
      </w:r>
      <w:r>
        <w:rPr>
          <w:b/>
        </w:rPr>
        <w:t>EXPENSES</w:t>
      </w:r>
      <w:r w:rsidR="00B866F0">
        <w:rPr>
          <w:b/>
        </w:rPr>
        <w:t xml:space="preserve"> </w:t>
      </w:r>
    </w:p>
    <w:p w:rsidR="00351BCC" w:rsidRPr="00C061DA" w:rsidRDefault="00351BCC" w:rsidP="0063184D">
      <w:pPr>
        <w:rPr>
          <w:b/>
          <w:sz w:val="8"/>
          <w:szCs w:val="8"/>
        </w:rPr>
      </w:pPr>
    </w:p>
    <w:p w:rsidR="0063184D" w:rsidRPr="00642AA9" w:rsidRDefault="00642AA9" w:rsidP="0063184D">
      <w:pPr>
        <w:rPr>
          <w:b/>
        </w:rPr>
      </w:pPr>
      <w:r w:rsidRPr="00642AA9">
        <w:rPr>
          <w:b/>
        </w:rPr>
        <w:t>TIMELINE</w:t>
      </w:r>
      <w:r w:rsidR="00351BCC">
        <w:rPr>
          <w:b/>
        </w:rPr>
        <w:t xml:space="preserve"> (</w:t>
      </w:r>
      <w:r w:rsidR="00B866F0">
        <w:rPr>
          <w:b/>
        </w:rPr>
        <w:t xml:space="preserve">Installation of </w:t>
      </w:r>
      <w:r w:rsidR="00351BCC">
        <w:rPr>
          <w:b/>
        </w:rPr>
        <w:t>Curtain Systems)</w:t>
      </w:r>
    </w:p>
    <w:p w:rsidR="0063184D" w:rsidRDefault="00642AA9" w:rsidP="004870BB">
      <w:r w:rsidRPr="00642AA9">
        <w:rPr>
          <w:b/>
          <w:i/>
          <w:u w:val="single"/>
        </w:rPr>
        <w:t>Installer</w:t>
      </w:r>
      <w:r>
        <w:tab/>
      </w:r>
      <w:r>
        <w:tab/>
      </w:r>
      <w:r>
        <w:tab/>
      </w:r>
      <w:r>
        <w:tab/>
      </w:r>
      <w:r>
        <w:tab/>
      </w:r>
      <w:r>
        <w:tab/>
      </w:r>
      <w:r w:rsidR="00351BCC">
        <w:tab/>
      </w:r>
      <w:r w:rsidR="00351BCC">
        <w:tab/>
      </w:r>
      <w:r w:rsidR="008D0C8F">
        <w:tab/>
      </w:r>
      <w:r w:rsidRPr="00642AA9">
        <w:rPr>
          <w:b/>
          <w:i/>
          <w:u w:val="single"/>
        </w:rPr>
        <w:t>Start Date</w:t>
      </w:r>
      <w:r w:rsidR="008D0C8F">
        <w:tab/>
      </w:r>
      <w:r w:rsidR="008D0C8F">
        <w:tab/>
      </w:r>
      <w:r w:rsidR="008D0C8F">
        <w:tab/>
      </w:r>
      <w:r w:rsidR="008D0C8F">
        <w:tab/>
      </w:r>
      <w:r w:rsidRPr="00642AA9">
        <w:rPr>
          <w:b/>
          <w:i/>
          <w:u w:val="single"/>
        </w:rPr>
        <w:t>End Date</w:t>
      </w:r>
    </w:p>
    <w:p w:rsidR="00326AE6" w:rsidRDefault="00351BCC" w:rsidP="004870BB">
      <w:r>
        <w:t>International Greenhouse Company</w:t>
      </w:r>
      <w:r>
        <w:tab/>
      </w:r>
      <w:r>
        <w:tab/>
        <w:t xml:space="preserve">February </w:t>
      </w:r>
      <w:r w:rsidR="008D0C8F">
        <w:t>9</w:t>
      </w:r>
      <w:r w:rsidR="008D0C8F" w:rsidRPr="008D0C8F">
        <w:rPr>
          <w:vertAlign w:val="superscript"/>
        </w:rPr>
        <w:t>th</w:t>
      </w:r>
      <w:r w:rsidR="008D0C8F">
        <w:t>, 2013</w:t>
      </w:r>
      <w:r>
        <w:tab/>
      </w:r>
      <w:r>
        <w:tab/>
      </w:r>
      <w:r>
        <w:tab/>
      </w:r>
      <w:r w:rsidR="008D0C8F">
        <w:t>April 5</w:t>
      </w:r>
      <w:r w:rsidR="008D0C8F" w:rsidRPr="008D0C8F">
        <w:rPr>
          <w:vertAlign w:val="superscript"/>
        </w:rPr>
        <w:t>th</w:t>
      </w:r>
      <w:r w:rsidR="008D0C8F">
        <w:t>, 2013</w:t>
      </w:r>
    </w:p>
    <w:p w:rsidR="00D25964" w:rsidRDefault="00D25964" w:rsidP="004870BB">
      <w:r>
        <w:t>Facilities and Services</w:t>
      </w:r>
      <w:r>
        <w:tab/>
      </w:r>
      <w:r w:rsidR="00B866F0">
        <w:t xml:space="preserve"> (electrical)</w:t>
      </w:r>
      <w:r>
        <w:tab/>
      </w:r>
      <w:r w:rsidR="00B866F0">
        <w:tab/>
      </w:r>
      <w:r>
        <w:t>February 4</w:t>
      </w:r>
      <w:r w:rsidRPr="00E35B65">
        <w:rPr>
          <w:vertAlign w:val="superscript"/>
        </w:rPr>
        <w:t>th</w:t>
      </w:r>
      <w:r>
        <w:t>, 2013</w:t>
      </w:r>
      <w:r w:rsidR="00351BCC">
        <w:tab/>
      </w:r>
      <w:r>
        <w:tab/>
      </w:r>
      <w:r>
        <w:tab/>
        <w:t>April 5</w:t>
      </w:r>
      <w:r w:rsidRPr="00D25964">
        <w:rPr>
          <w:vertAlign w:val="superscript"/>
        </w:rPr>
        <w:t>th</w:t>
      </w:r>
      <w:r>
        <w:t>, 2013</w:t>
      </w:r>
    </w:p>
    <w:p w:rsidR="00B866F0" w:rsidRPr="00C061DA" w:rsidRDefault="00B866F0" w:rsidP="004870BB">
      <w:pPr>
        <w:rPr>
          <w:sz w:val="16"/>
          <w:szCs w:val="16"/>
        </w:rPr>
      </w:pPr>
    </w:p>
    <w:p w:rsidR="004C780F" w:rsidRPr="00C061DA" w:rsidRDefault="00493003" w:rsidP="00C061DA">
      <w:pPr>
        <w:jc w:val="center"/>
      </w:pPr>
      <w:r>
        <w:rPr>
          <w:noProof/>
        </w:rPr>
        <w:drawing>
          <wp:anchor distT="0" distB="0" distL="114300" distR="114300" simplePos="0" relativeHeight="251666944" behindDoc="0" locked="0" layoutInCell="1" allowOverlap="1" wp14:anchorId="4F1F6A62" wp14:editId="03410839">
            <wp:simplePos x="0" y="0"/>
            <wp:positionH relativeFrom="column">
              <wp:posOffset>3086100</wp:posOffset>
            </wp:positionH>
            <wp:positionV relativeFrom="paragraph">
              <wp:posOffset>-4445</wp:posOffset>
            </wp:positionV>
            <wp:extent cx="2781300" cy="3496310"/>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ofl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1300" cy="34963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941D012" wp14:editId="7CD81615">
            <wp:extent cx="2628900" cy="3505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de Curtain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1120" cy="3508161"/>
                    </a:xfrm>
                    <a:prstGeom prst="rect">
                      <a:avLst/>
                    </a:prstGeom>
                  </pic:spPr>
                </pic:pic>
              </a:graphicData>
            </a:graphic>
          </wp:inline>
        </w:drawing>
      </w:r>
      <w:r w:rsidR="000B1CD1" w:rsidRPr="00C061DA">
        <w:rPr>
          <w:rStyle w:val="Heading4Char"/>
          <w:sz w:val="18"/>
          <w:szCs w:val="18"/>
        </w:rPr>
        <w:t xml:space="preserve">Hydroponically cultivated lettuce </w:t>
      </w:r>
      <w:r w:rsidRPr="00C061DA">
        <w:rPr>
          <w:rStyle w:val="Heading4Char"/>
          <w:sz w:val="18"/>
          <w:szCs w:val="18"/>
        </w:rPr>
        <w:t>and tomatoes in rooms with curtain systems</w:t>
      </w:r>
    </w:p>
    <w:p w:rsidR="004C780F" w:rsidRDefault="004C780F" w:rsidP="004C780F">
      <w:pPr>
        <w:pStyle w:val="Heading1"/>
      </w:pPr>
      <w:r>
        <w:lastRenderedPageBreak/>
        <w:t>Environmental, Social, and Economic Impact</w:t>
      </w:r>
    </w:p>
    <w:p w:rsidR="005D5519" w:rsidRDefault="005D5519" w:rsidP="004C780F"/>
    <w:p w:rsidR="00E84B37" w:rsidRDefault="00E30ACE" w:rsidP="004C780F">
      <w:r>
        <w:t xml:space="preserve">The environment under curtain systems is much more conducive for plant growth than with no curtain systems.   In the warmer months, curtains </w:t>
      </w:r>
      <w:r w:rsidR="00113040">
        <w:t>lessen</w:t>
      </w:r>
      <w:r>
        <w:t xml:space="preserve"> overheating </w:t>
      </w:r>
      <w:r w:rsidR="00113040">
        <w:t>thru the moderation of</w:t>
      </w:r>
      <w:r>
        <w:t xml:space="preserve"> air, leaf, and soil temperatures</w:t>
      </w:r>
      <w:r w:rsidR="00113040">
        <w:t xml:space="preserve">. </w:t>
      </w:r>
      <w:r w:rsidR="00B57B6A">
        <w:t xml:space="preserve"> Also, since curtains open and close based on natural light levels, fewer heat producing supplemental lights require activation to maintain sufficient intensity for plants.  </w:t>
      </w:r>
      <w:r w:rsidR="00113040">
        <w:t xml:space="preserve"> In </w:t>
      </w:r>
      <w:r w:rsidR="00E17420">
        <w:t xml:space="preserve">the colder months, however, </w:t>
      </w:r>
      <w:r w:rsidR="00113040">
        <w:t xml:space="preserve">curtains act as a “thermal blanket” when closed.  This is due to the increased insulation factor provided by the glass-air-curtain layering than with no layering.  </w:t>
      </w:r>
    </w:p>
    <w:p w:rsidR="004C780F" w:rsidRDefault="00E84B37" w:rsidP="004C780F">
      <w:r>
        <w:t>The economic impact is mainly driven thru the reduction of utilities required to operate greenhouses with these systems.  According to estimates by the USDA-Virtual Grower modeling program, curtains can provide</w:t>
      </w:r>
      <w:r w:rsidR="006313F0">
        <w:t xml:space="preserve"> </w:t>
      </w:r>
      <w:r w:rsidR="0019027F">
        <w:t>substantial</w:t>
      </w:r>
      <w:r w:rsidR="006313F0">
        <w:t xml:space="preserve"> savings per year.</w:t>
      </w:r>
      <w:r w:rsidR="0069472C">
        <w:t xml:space="preserve">  Figures are affected by many factors including glazing materials, cooling and heating equipment configurations, </w:t>
      </w:r>
      <w:r w:rsidR="006579C5">
        <w:t>desired</w:t>
      </w:r>
      <w:r w:rsidR="0069472C">
        <w:t xml:space="preserve"> indoor environments, and global location of said facilities.  Older greenhouses, or those less energy efficient, might see greater savings than with newer “greener” facilities.  </w:t>
      </w:r>
    </w:p>
    <w:p w:rsidR="00756DA0" w:rsidRPr="00C061DA" w:rsidRDefault="0019027F" w:rsidP="004C780F">
      <w:proofErr w:type="gramStart"/>
      <w:r>
        <w:t>Real-time data c</w:t>
      </w:r>
      <w:r w:rsidR="00C061DA">
        <w:t xml:space="preserve">aptured by utility meters revealed substantial reductions in heat usage and electrical and water </w:t>
      </w:r>
      <w:r w:rsidR="00D81E95">
        <w:t>consumption</w:t>
      </w:r>
      <w:bookmarkStart w:id="0" w:name="_GoBack"/>
      <w:bookmarkEnd w:id="0"/>
      <w:r w:rsidR="00C061DA">
        <w:t>.</w:t>
      </w:r>
      <w:proofErr w:type="gramEnd"/>
      <w:r w:rsidR="00C061DA">
        <w:t xml:space="preserve">  A positive economic impact</w:t>
      </w:r>
      <w:r w:rsidR="005E6347">
        <w:t>,</w:t>
      </w:r>
      <w:r w:rsidR="00C061DA">
        <w:t xml:space="preserve"> in regards to reduced utilities required resulting in lower expenses</w:t>
      </w:r>
      <w:r w:rsidR="005E6347">
        <w:t>,</w:t>
      </w:r>
      <w:r w:rsidR="00C061DA">
        <w:t xml:space="preserve"> should be expected</w:t>
      </w:r>
      <w:r w:rsidR="00683B47">
        <w:t xml:space="preserve"> at PSL</w:t>
      </w:r>
      <w:r w:rsidR="00C061DA">
        <w:t xml:space="preserve">.  </w:t>
      </w:r>
    </w:p>
    <w:p w:rsidR="00756DA0" w:rsidRDefault="00756DA0" w:rsidP="00756DA0">
      <w:pPr>
        <w:pStyle w:val="Heading1"/>
      </w:pPr>
      <w:r>
        <w:t>Educational Outreach and Public Engagement</w:t>
      </w:r>
    </w:p>
    <w:p w:rsidR="00E74C12" w:rsidRPr="00C061DA" w:rsidRDefault="00E74C12" w:rsidP="00E74C12"/>
    <w:p w:rsidR="00756DA0" w:rsidRDefault="00FB49A8" w:rsidP="00756DA0">
      <w:r>
        <w:t>Energy shade curtain systems and their inherent benefits are thoroughly discussed at each tour conducted at the Plant Care Facility.  It is a great segue from energy conservation and sustainability to bioenergy crops research</w:t>
      </w:r>
      <w:r w:rsidR="00FF2E92">
        <w:t>ed</w:t>
      </w:r>
      <w:r>
        <w:t xml:space="preserve"> at the University.</w:t>
      </w:r>
    </w:p>
    <w:p w:rsidR="00FB49A8" w:rsidRPr="00FF2E92" w:rsidRDefault="00FB49A8" w:rsidP="00756DA0">
      <w:pPr>
        <w:rPr>
          <w:sz w:val="8"/>
          <w:szCs w:val="8"/>
        </w:rPr>
      </w:pPr>
    </w:p>
    <w:p w:rsidR="00FF2E92" w:rsidRDefault="009260FF" w:rsidP="00FF2E92">
      <w:pPr>
        <w:pStyle w:val="Heading1"/>
      </w:pPr>
      <w:r>
        <w:t>Conclusions</w:t>
      </w:r>
    </w:p>
    <w:p w:rsidR="009260FF" w:rsidRPr="009260FF" w:rsidRDefault="009260FF" w:rsidP="009260FF"/>
    <w:p w:rsidR="002134FC" w:rsidRDefault="00B70295" w:rsidP="004C780F">
      <w:r>
        <w:t>I would like to thank the Student Sustainability Committee for</w:t>
      </w:r>
      <w:r w:rsidR="00BF6CFB">
        <w:t xml:space="preserve"> </w:t>
      </w:r>
      <w:r w:rsidR="00DE54AA">
        <w:t>awarding</w:t>
      </w:r>
      <w:r>
        <w:t xml:space="preserve"> </w:t>
      </w:r>
      <w:r w:rsidR="00DE54AA">
        <w:t xml:space="preserve">grant funds that allowed us to continue </w:t>
      </w:r>
      <w:r w:rsidR="0033558E">
        <w:t>phasing this project towards completion.</w:t>
      </w:r>
    </w:p>
    <w:p w:rsidR="0012771B" w:rsidRDefault="002134FC" w:rsidP="004C780F">
      <w:r>
        <w:t>Twenty-five rooms remain without curtains at PSL</w:t>
      </w:r>
      <w:r w:rsidR="0033558E">
        <w:t xml:space="preserve">.  I am confident that thru continued </w:t>
      </w:r>
      <w:r w:rsidR="0012771B">
        <w:t>partnership</w:t>
      </w:r>
      <w:r w:rsidR="0033558E">
        <w:t xml:space="preserve">, we will fit all rooms with these systems </w:t>
      </w:r>
      <w:r w:rsidR="0012771B">
        <w:t>in the near future.  Completing this project will be a monumental milestone and will certainly leave a lasting footprint in regards to</w:t>
      </w:r>
      <w:r w:rsidR="00BA648E">
        <w:t xml:space="preserve"> implementing </w:t>
      </w:r>
      <w:r w:rsidR="0012771B">
        <w:t xml:space="preserve">sustainable approaches to operating research greenhouse facilities.  </w:t>
      </w:r>
    </w:p>
    <w:p w:rsidR="00E66923" w:rsidRPr="004C780F" w:rsidRDefault="0012771B" w:rsidP="004C780F">
      <w:r>
        <w:t>I look forward to all future collaborations and endless endeavors with the SSC.</w:t>
      </w:r>
      <w:r w:rsidR="00AF18A7">
        <w:t xml:space="preserve">  </w:t>
      </w:r>
    </w:p>
    <w:sectPr w:rsidR="00E66923" w:rsidRPr="004C780F" w:rsidSect="00493003">
      <w:headerReference w:type="even" r:id="rId15"/>
      <w:headerReference w:type="default" r:id="rId16"/>
      <w:footerReference w:type="even" r:id="rId17"/>
      <w:footerReference w:type="default" r:id="rId18"/>
      <w:type w:val="continuous"/>
      <w:pgSz w:w="12240" w:h="15840" w:code="1"/>
      <w:pgMar w:top="1440" w:right="1440" w:bottom="1440" w:left="1440" w:header="720" w:footer="725"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7059" w:rsidRDefault="00057059">
      <w:r>
        <w:separator/>
      </w:r>
    </w:p>
  </w:endnote>
  <w:endnote w:type="continuationSeparator" w:id="0">
    <w:p w:rsidR="00057059" w:rsidRDefault="00057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9C8" w:rsidRDefault="00057059">
    <w:pPr>
      <w:pStyle w:val="Footer"/>
    </w:pPr>
    <w:sdt>
      <w:sdtPr>
        <w:rPr>
          <w:rFonts w:asciiTheme="majorHAnsi" w:eastAsiaTheme="majorEastAsia" w:hAnsiTheme="majorHAnsi" w:cstheme="majorBidi"/>
        </w:rPr>
        <w:id w:val="306900621"/>
        <w:temporary/>
        <w:showingPlcHdr/>
      </w:sdtPr>
      <w:sdtEndPr/>
      <w:sdtContent>
        <w:r w:rsidR="00AA79C8">
          <w:rPr>
            <w:rFonts w:asciiTheme="majorHAnsi" w:eastAsiaTheme="majorEastAsia" w:hAnsiTheme="majorHAnsi" w:cstheme="majorBidi"/>
          </w:rPr>
          <w:t>[Type text]</w:t>
        </w:r>
      </w:sdtContent>
    </w:sdt>
    <w:r w:rsidR="00AA79C8">
      <w:rPr>
        <w:rFonts w:asciiTheme="majorHAnsi" w:eastAsiaTheme="majorEastAsia" w:hAnsiTheme="majorHAnsi" w:cstheme="majorBidi"/>
      </w:rPr>
      <w:ptab w:relativeTo="margin" w:alignment="right" w:leader="none"/>
    </w:r>
    <w:r w:rsidR="00AA79C8">
      <w:rPr>
        <w:rFonts w:asciiTheme="majorHAnsi" w:eastAsiaTheme="majorEastAsia" w:hAnsiTheme="majorHAnsi" w:cstheme="majorBidi"/>
      </w:rPr>
      <w:t xml:space="preserve">Page </w:t>
    </w:r>
    <w:r w:rsidR="00AA79C8">
      <w:fldChar w:fldCharType="begin"/>
    </w:r>
    <w:r w:rsidR="00AA79C8">
      <w:instrText xml:space="preserve"> PAGE   \* MERGEFORMAT </w:instrText>
    </w:r>
    <w:r w:rsidR="00AA79C8">
      <w:fldChar w:fldCharType="separate"/>
    </w:r>
    <w:r w:rsidR="00AA79C8" w:rsidRPr="005C0F56">
      <w:rPr>
        <w:rFonts w:asciiTheme="majorHAnsi" w:eastAsiaTheme="majorEastAsia" w:hAnsiTheme="majorHAnsi" w:cstheme="majorBidi"/>
        <w:noProof/>
      </w:rPr>
      <w:t>4</w:t>
    </w:r>
    <w:r w:rsidR="00AA79C8">
      <w:rPr>
        <w:rFonts w:asciiTheme="majorHAnsi" w:eastAsiaTheme="majorEastAsia" w:hAnsiTheme="majorHAnsi" w:cstheme="majorBidi"/>
        <w:noProof/>
      </w:rPr>
      <w:fldChar w:fldCharType="end"/>
    </w:r>
    <w:r w:rsidR="00515EC0">
      <w:rPr>
        <w:noProof/>
      </w:rPr>
      <mc:AlternateContent>
        <mc:Choice Requires="wpg">
          <w:drawing>
            <wp:anchor distT="0" distB="0" distL="114300" distR="114300" simplePos="0" relativeHeight="251659264" behindDoc="0" locked="0" layoutInCell="0" allowOverlap="1" wp14:anchorId="77D68708" wp14:editId="7C072E72">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Grou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OlwMAAJ8JAAAOAAAAZHJzL2Uyb0RvYy54bWzMVttu2zgQfS/QfyD0ruhi+iIhTpH4EhRI&#10;t0Hb3XdaoiSiEqmSdOR0sf++Q1JS7FywQQos6geZ5AxHwzPnjHj+4dDU6I5KxQRfetFZ6CHKM5Ez&#10;Xi69P79t/YWHlCY8J7XgdOndU+V9uHj/7rxrUxqLStQ5lQiCcJV27dKrtG7TIFBZRRuizkRLORgL&#10;IRuiYSrLIJekg+hNHcRhOAs6IfNWiowqBatrZ/QubPyioJn+XBSKalQvPchN26e0z515BhfnJC0l&#10;aSuW9WmQN2TREMbhpWOoNdEE7SV7EqphmRRKFPosE00gioJl1J4BThOFj05zLcW+tWcp065sR5gA&#10;2kc4vTls9sfdrUQsX3oYRx7ipIEi2fciswDwdG2Zgte1bL+2t9KdEYY3IvuuwBw8tpt56ZzRrvsk&#10;cghI9lpYeA6FbFBRs/YvIItdAQjQwdbjfqwHPWiUweJ8Pp1HMyhbBrZFHCcwtgXLKqiq2QbsAlMy&#10;rG76jVEch2Ay2yI8seaApOblfcJ9guZ0wDv1AK36NWi/VqSltmLKgDZCGw/QXgIS1glhB671W3GH&#10;bHbgPbKIi1VFeEmt87f7FlC05QC8j7aYiYKyPI+0KVaPb2KBAjAmDqsBYoPU3CFlsR1hImkrlb6m&#10;okFmsPSUloSVlV4JzkFWQrr6kbsbpQ0PHjaY13KxZXVti1Vz1EGNpvHUFlyJmuXGaNyULHerWqI7&#10;AvqcRAucXJn8INiJG+iA5zZYRUm+6ceasNqNwb/mJh4cC9LpR06AfydhsllsFtjH8Wzj43C99i+3&#10;K+zPttF8up6sV6t19I9JLcJpxfKccpPd0Awi/DpG9G3JyXhsByMMwWl0e0RIdvi3SdvSmmo6Wu5E&#10;fn8rDRo9Sf83tk4Gtn6BQgMJawrNwBKnJ9/QCZRrAyNZL6UUnSkRyOiErW7Dq9l6IuuBqjicQId6&#10;VtMP3OvJKiFxy7b/pufvRpkT4p/oY2t/T/XxIresHgYVRDEOr+LE384Wcx9v8dRP5uHCD6PkCvoq&#10;TvB6e6qCG8bpr6vgldoP7e/p2UjaMA03hJo10O1HJ5K+1AhGEZv0B3kN/y/LDEkBPQ4+NXCXgUEl&#10;5E8PdXAvgMb3Y08k9VD9kQOtkwhjc5GwEzydxzCRx5bdsYXwDEItPe0hN1xpd/nYt9I00+EryIX5&#10;MBTMdlIjEyf+Y+3bDy3cAuxZ+huLuWYcz63/w73q4l8A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cs6+O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sidR="00515EC0">
      <w:rPr>
        <w:noProof/>
      </w:rPr>
      <mc:AlternateContent>
        <mc:Choice Requires="wps">
          <w:drawing>
            <wp:anchor distT="0" distB="0" distL="114300" distR="114300" simplePos="0" relativeHeight="251661312" behindDoc="0" locked="0" layoutInCell="1" allowOverlap="1" wp14:anchorId="3A8DC4E0" wp14:editId="6BC689C8">
              <wp:simplePos x="0" y="0"/>
              <wp:positionH relativeFrom="leftMargin">
                <wp:align>center</wp:align>
              </wp:positionH>
              <wp:positionV relativeFrom="page">
                <wp:align>bottom</wp:align>
              </wp:positionV>
              <wp:extent cx="90805" cy="822960"/>
              <wp:effectExtent l="0" t="0" r="23495" b="1524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tangle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8b5d3d [3208]" strokecolor="#53548a [3204]">
              <w10:wrap anchorx="margin" anchory="page"/>
            </v:rect>
          </w:pict>
        </mc:Fallback>
      </mc:AlternateContent>
    </w:r>
    <w:r w:rsidR="00515EC0">
      <w:rPr>
        <w:noProof/>
      </w:rPr>
      <mc:AlternateContent>
        <mc:Choice Requires="wps">
          <w:drawing>
            <wp:anchor distT="0" distB="0" distL="114300" distR="114300" simplePos="0" relativeHeight="251660288" behindDoc="0" locked="0" layoutInCell="1" allowOverlap="1" wp14:anchorId="3AA0B7A4" wp14:editId="42B1DD54">
              <wp:simplePos x="0" y="0"/>
              <wp:positionH relativeFrom="rightMargin">
                <wp:align>center</wp:align>
              </wp:positionH>
              <wp:positionV relativeFrom="page">
                <wp:align>bottom</wp:align>
              </wp:positionV>
              <wp:extent cx="91440" cy="822960"/>
              <wp:effectExtent l="0" t="0" r="22860" b="1524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tangle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8b5d3d [3208]" strokecolor="#53548a [3204]">
              <w10:wrap anchorx="margin"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9C8" w:rsidRDefault="0037530E">
    <w:pPr>
      <w:pStyle w:val="Footer"/>
    </w:pPr>
    <w:r>
      <w:rPr>
        <w:noProof/>
      </w:rPr>
      <mc:AlternateContent>
        <mc:Choice Requires="wps">
          <w:drawing>
            <wp:anchor distT="0" distB="0" distL="114300" distR="114300" simplePos="0" relativeHeight="251671552" behindDoc="0" locked="0" layoutInCell="1" allowOverlap="1" wp14:anchorId="3C84B5AF" wp14:editId="4A3AD011">
              <wp:simplePos x="0" y="0"/>
              <wp:positionH relativeFrom="margin">
                <wp:align>center</wp:align>
              </wp:positionH>
              <wp:positionV relativeFrom="page">
                <wp:align>bottom</wp:align>
              </wp:positionV>
              <wp:extent cx="5939155" cy="740410"/>
              <wp:effectExtent l="0" t="0" r="4445" b="0"/>
              <wp:wrapNone/>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155" cy="74041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30E" w:rsidRPr="005D0FE0" w:rsidRDefault="004344E1" w:rsidP="005D0FE0">
                          <w:pPr>
                            <w:pStyle w:val="Heading4"/>
                            <w:jc w:val="right"/>
                            <w:rPr>
                              <w:sz w:val="18"/>
                              <w:szCs w:val="18"/>
                            </w:rPr>
                          </w:pPr>
                          <w:r>
                            <w:rPr>
                              <w:sz w:val="18"/>
                              <w:szCs w:val="18"/>
                            </w:rPr>
                            <w:t>May 29, 2013</w:t>
                          </w:r>
                        </w:p>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rect id="Rectangle 459" o:spid="_x0000_s1030" style="position:absolute;margin-left:0;margin-top:0;width:467.65pt;height:58.3pt;z-index:251671552;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dwsQIAAJ8FAAAOAAAAZHJzL2Uyb0RvYy54bWysVF1v0zAUfUfiP1h+z/Ixp22ipdPWNAhp&#10;wMTgB7iJ01g4drDdpgPx37l2P9ZtLwjIQ+SP6+N77jm+V9e7XqAt04YrWeD4IsKIyVo1XK4L/PVL&#10;FcwwMpbKhgolWYEfmcHX87dvrsYhZ4nqlGiYRgAiTT4OBe6sHfIwNHXHemou1MAkbLZK99TCVK/D&#10;RtMR0HsRJlE0CUelm0GrmhkDq+V+E889ftuy2n5qW8MsEgWG3Kz/a/9fuX84v6L5WtOh4/UhDfoX&#10;WfSUS7j0BFVSS9FG81dQPa+1Mqq1F7XqQ9W2vGaeA7CJoxdsHjo6MM8FimOGU5nM/4OtP27vNeJN&#10;gUmaYSRpDyJ9hrJRuRYMuUUo0TiYHCIfhnvtSJrhTtXfDJJq0UEcu9FajR2jDSQWu/jw2QE3MXAU&#10;rcYPqgF8urHKV2vX6t4BQh3QzovyeBKF7SyqYTHNLrM4TTGqYW9KIhJ71UKaH08P2th3TPXIDQqs&#10;IXuPTrd3xrpsaH4McZdJVXEhvPBwB4S4RXeb1+tnFmXL2XJGApJMlgGJyjK4qRYkmFTxNC0vy8Wi&#10;jH85/JjkHW8aJh3c0Tsx+TNtDi7eq35yj1GCNw7OpWT0erUQGm0peLfyn68t7DyFhc/T8GSBywtK&#10;cUKi2yQLqslsGpCKpEE2jWZBFGe32SQiGSmr55TuuGT/TgmNBc7SJPVqnCX9glvkv9fcaN5zC91B&#10;8L7As1MQzZ3VlrLxElrKxX58VgqX/lMpQP+j0N6Yzot7T9vdaufNnxxdvlLNIzhVKzAS9AvobDDo&#10;lP6B0QhdosDm+4ZqhpF4L8HtWUyIayt+AgN9vrryE5JOE9ihsgaYAtvjcGH3bWgzaL7u4JbYl0mq&#10;G3gdLffGdS9nn9HhTUEX8LwOHcu1mfO5j3rqq/PfAAAA//8DAFBLAwQUAAYACAAAACEAA6cAftgA&#10;AAAFAQAADwAAAGRycy9kb3ducmV2LnhtbEyPwU7DMBBE70j8g7VI3KhTKiIIcSoUgcS1LYjrNl4S&#10;g72OYrcNf8/CBS4jrWY087Zez8GrI03JRTawXBSgiLtoHfcGXnZPV7egUka26COTgS9KsG7Oz2qs&#10;bDzxho7b3Csp4VShgSHnsdI6dQMFTIs4Eov3HqeAWc6p13bCk5QHr6+LotQBHcvCgCO1A3Wf20Mw&#10;oGPrnvvX6NsdOr95S/aDH7Mxlxfzwz2oTHP+C8MPvqBDI0z7eGCblDcgj+RfFe9udbMCtZfQsixB&#10;N7X+T998AwAA//8DAFBLAQItABQABgAIAAAAIQC2gziS/gAAAOEBAAATAAAAAAAAAAAAAAAAAAAA&#10;AABbQ29udGVudF9UeXBlc10ueG1sUEsBAi0AFAAGAAgAAAAhADj9If/WAAAAlAEAAAsAAAAAAAAA&#10;AAAAAAAALwEAAF9yZWxzLy5yZWxzUEsBAi0AFAAGAAgAAAAhANIRJ3CxAgAAnwUAAA4AAAAAAAAA&#10;AAAAAAAALgIAAGRycy9lMm9Eb2MueG1sUEsBAi0AFAAGAAgAAAAhAAOnAH7YAAAABQEAAA8AAAAA&#10;AAAAAAAAAAAACwUAAGRycy9kb3ducmV2LnhtbFBLBQYAAAAABAAEAPMAAAAQBgAAAAA=&#10;" filled="f" stroked="f">
              <v:textbox inset=",0">
                <w:txbxContent>
                  <w:p w:rsidR="0037530E" w:rsidRPr="005D0FE0" w:rsidRDefault="004344E1" w:rsidP="005D0FE0">
                    <w:pPr>
                      <w:pStyle w:val="Heading4"/>
                      <w:jc w:val="right"/>
                      <w:rPr>
                        <w:sz w:val="18"/>
                        <w:szCs w:val="18"/>
                      </w:rPr>
                    </w:pPr>
                    <w:r>
                      <w:rPr>
                        <w:sz w:val="18"/>
                        <w:szCs w:val="18"/>
                      </w:rPr>
                      <w:t>May 29, 2013</w:t>
                    </w:r>
                  </w:p>
                </w:txbxContent>
              </v:textbox>
              <w10:wrap anchorx="margin" anchory="page"/>
            </v:rect>
          </w:pict>
        </mc:Fallback>
      </mc:AlternateContent>
    </w:r>
    <w:r>
      <w:rPr>
        <w:noProof/>
      </w:rPr>
      <mc:AlternateContent>
        <mc:Choice Requires="wpg">
          <w:drawing>
            <wp:anchor distT="0" distB="0" distL="114300" distR="114300" simplePos="0" relativeHeight="251670528" behindDoc="0" locked="0" layoutInCell="1" allowOverlap="1" wp14:anchorId="4D4CFFAE" wp14:editId="1DF99872">
              <wp:simplePos x="0" y="0"/>
              <wp:positionH relativeFrom="rightMargin">
                <wp:align>left</wp:align>
              </wp:positionH>
              <wp:positionV relativeFrom="page">
                <wp:align>bottom</wp:align>
              </wp:positionV>
              <wp:extent cx="76200" cy="838200"/>
              <wp:effectExtent l="9525" t="9525" r="9525" b="9525"/>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694055"/>
                        <a:chOff x="2820" y="4935"/>
                        <a:chExt cx="120" cy="1320"/>
                      </a:xfrm>
                    </wpg:grpSpPr>
                    <wps:wsp>
                      <wps:cNvPr id="461" name="AutoShape 2"/>
                      <wps:cNvCnPr>
                        <a:cxnSpLocks noChangeShapeType="1"/>
                      </wps:cNvCnPr>
                      <wps:spPr bwMode="auto">
                        <a:xfrm>
                          <a:off x="282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2" name="AutoShape 3"/>
                      <wps:cNvCnPr>
                        <a:cxnSpLocks noChangeShapeType="1"/>
                      </wps:cNvCnPr>
                      <wps:spPr bwMode="auto">
                        <a:xfrm>
                          <a:off x="288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3" name="AutoShape 4"/>
                      <wps:cNvCnPr>
                        <a:cxnSpLocks noChangeShapeType="1"/>
                      </wps:cNvCnPr>
                      <wps:spPr bwMode="auto">
                        <a:xfrm>
                          <a:off x="294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w:pict>
            <v:group id="Group 460" o:spid="_x0000_s1026" style="position:absolute;margin-left:0;margin-top:0;width:6pt;height:66pt;z-index:251670528;mso-height-percent:780;mso-position-horizontal:left;mso-position-horizontal-relative:right-margin-area;mso-position-vertical:bottom;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TfvQIAAP0KAAAOAAAAZHJzL2Uyb0RvYy54bWzsVl1v2yAUfZ+0/4D8nvojTpZYdarOTvrS&#10;bZXa/QCC8YdmAwIaJ5r233cBx13TVZs6qdKkvmDgci/3nnPAnF/suxbtqFQNZ6kXngUeoozwomFV&#10;6n2920wWHlIaswK3nNHUO1DlXazevzvvRUIjXvO2oBJBEKaSXqRerbVIfF+RmnZYnXFBGRhLLjus&#10;YSgrv5C4h+hd60dBMPd7LgshOaFKwWzujN7Kxi9LSvSXslRUozb1IDdtW2nbrWn91TlOKolF3ZAh&#10;DfyCLDrcMNh0DJVjjdG9bJ6E6hoiueKlPiO883lZNoTaGqCaMDip5krye2FrqZK+EiNMAO0JTi8O&#10;Sz7vbiRqitSL54APwx2QZPdFZgLg6UWVwKorKW7FjXQ1Qveak28KzP6p3Ywrtxht+0+8gID4XnML&#10;z76UnQkBhaO9ZeEwskD3GhGY/DAHYj1EwDJfxsFs5kgiNTBpnKJFBGawxsvpaFsPzqGxGddwCj2T&#10;H07cpjbRITFTFehNPUCq/g3S2xoLaplSBqwR0vAI6SUgYBehyIFq12XMIUr2bEAUMZ7VmFXULr47&#10;CEAvtHWYjCG0czEDBXT8EeHfgHXE+TmgcCKk0leUd8h0Uk9piZuq1hlnDA4Ul6HlEu+ulXYIHx0M&#10;tYxvmraFeZy0DPWpt5xFM+ugeNsUxmhsSlbbrJVoh+FkxptF+DEf6Hq0DE4AK2ywmuJiPfQ1blrX&#10;B3pbZuJBVZDO0HNH7/syWK4X60U8iaP5ehIHeT653GTxZL4JP8zyaZ5lefjDpBbGSd0UBWUmu+M1&#10;EMZ/p4nhQnIHeLwIRhj8x9GtIiHZ49cmDdp0fDphbnlxuJEG2kGmr6bX6Klep6+s18Xp4X7T65te&#10;n7tfp0/1Gr+uXuEPdfIzetPrf6hX+zqAN5a9lof3oHnE/Tq29/HDq3X1EwAA//8DAFBLAwQUAAYA&#10;CAAAACEAeT8/pNoAAAAEAQAADwAAAGRycy9kb3ducmV2LnhtbEyPT0/DMAzF70h8h8hIXBBLGQih&#10;0nSa+HNgF7bRCzev8dqKxqmabAv79Hhc4GL76VnPPxez5Hq1pzF0ng3cTDJQxLW3HTcGqo/X6wdQ&#10;ISJb7D2TgW8KMCvPzwrMrT/wivbr2CgJ4ZCjgTbGIdc61C05DBM/EIu39aPDKHJstB3xIOGu19Ms&#10;u9cOO5YLLQ701FL9td45A8vFy9vd82p+rFK1SNurd4ufx2jM5UWaP4KKlOLfMpzwBR1KYdr4Hdug&#10;egPySPytJ28qaiP9VgZdFvo/fPkDAAD//wMAUEsBAi0AFAAGAAgAAAAhALaDOJL+AAAA4QEAABMA&#10;AAAAAAAAAAAAAAAAAAAAAFtDb250ZW50X1R5cGVzXS54bWxQSwECLQAUAAYACAAAACEAOP0h/9YA&#10;AACUAQAACwAAAAAAAAAAAAAAAAAvAQAAX3JlbHMvLnJlbHNQSwECLQAUAAYACAAAACEATFPU370C&#10;AAD9CgAADgAAAAAAAAAAAAAAAAAuAgAAZHJzL2Uyb0RvYy54bWxQSwECLQAUAAYACAAAACEAeT8/&#10;pNoAAAAEAQAADwAAAAAAAAAAAAAAAAAXBQAAZHJzL2Rvd25yZXYueG1sUEsFBgAAAAAEAAQA8wAA&#10;AB4GA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VJssUAAADcAAAADwAAAGRycy9kb3ducmV2LnhtbESP3WrCQBSE74W+w3IK3hTdKDbV6Coi&#10;iKUtFH8e4LB7TILZsyG70fj2bqHg5TAz3zCLVWcrcaXGl44VjIYJCGLtTMm5gtNxO5iC8AHZYOWY&#10;FNzJw2r50ltgZtyN93Q9hFxECPsMFRQh1JmUXhdk0Q9dTRy9s2sshiibXJoGbxFuKzlOklRaLDku&#10;FFjTpiB9ObRWwXv31up7utcf5eXbtubn/LWb/SrVf+3WcxCBuvAM/7c/jYJJOoK/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VJssUAAADcAAAADwAAAAAAAAAA&#10;AAAAAAChAgAAZHJzL2Rvd25yZXYueG1sUEsFBgAAAAAEAAQA+QAAAJMDAAAAAA==&#10;" strokecolor="#4f81bd"/>
              <v:shape id="AutoShape 3" o:spid="_x0000_s1028" type="#_x0000_t32" style="position:absolute;left:288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fXxcUAAADcAAAADwAAAGRycy9kb3ducmV2LnhtbESP0WrCQBRE34X+w3ILvkjdKDat0VVE&#10;EKUtFG0/4LJ7TYLZuyG70fj3riD4OMzMGWa+7GwlztT40rGC0TABQaydKTlX8P+3efsE4QOywcox&#10;KbiSh+XipTfHzLgL7+l8CLmIEPYZKihCqDMpvS7Ioh+6mjh6R9dYDFE2uTQNXiLcVnKcJKm0WHJc&#10;KLCmdUH6dGitgvdu0Oprutcf5enbtubn+LWd/irVf+1WMxCBuvAMP9o7o2CSjuF+Jh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fXxcUAAADcAAAADwAAAAAAAAAA&#10;AAAAAAChAgAAZHJzL2Rvd25yZXYueG1sUEsFBgAAAAAEAAQA+QAAAJMDAAAAAA==&#10;" strokecolor="#4f81bd"/>
              <v:shape id="AutoShape 4" o:spid="_x0000_s1029" type="#_x0000_t32" style="position:absolute;left:294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yXsYAAADcAAAADwAAAGRycy9kb3ducmV2LnhtbESP0WrCQBRE34X+w3ILvohutDa2qauI&#10;IC1tQdR+wGX3mgSzd0N2o/Hvu4Lg4zAzZ5j5srOVOFPjS8cKxqMEBLF2puRcwd9hM3wD4QOywcox&#10;KbiSh+XiqTfHzLgL7+i8D7mIEPYZKihCqDMpvS7Ioh+5mjh6R9dYDFE2uTQNXiLcVnKSJKm0WHJc&#10;KLCmdUH6tG+tgtdu0OprutOz8vRjW/N7/P583yrVf+5WHyACdeERvre/jIJp+gK3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rcl7GAAAA3AAAAA8AAAAAAAAA&#10;AAAAAAAAoQIAAGRycy9kb3ducmV2LnhtbFBLBQYAAAAABAAEAPkAAACUAwAAAAA=&#10;" strokecolor="#4f81bd"/>
              <w10:wrap anchorx="margin"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7059" w:rsidRDefault="00057059">
      <w:r>
        <w:separator/>
      </w:r>
    </w:p>
  </w:footnote>
  <w:footnote w:type="continuationSeparator" w:id="0">
    <w:p w:rsidR="00057059" w:rsidRDefault="00057059">
      <w:r>
        <w:separator/>
      </w:r>
    </w:p>
  </w:footnote>
  <w:footnote w:type="continuationNotice" w:id="1">
    <w:p w:rsidR="00057059" w:rsidRDefault="00057059">
      <w:pPr>
        <w:rPr>
          <w:i/>
          <w:sz w:val="18"/>
        </w:rPr>
      </w:pPr>
      <w:r>
        <w:rPr>
          <w:i/>
          <w:sz w:val="18"/>
        </w:rPr>
        <w:t>(</w:t>
      </w:r>
      <w:proofErr w:type="gramStart"/>
      <w:r>
        <w:rPr>
          <w:i/>
          <w:sz w:val="18"/>
        </w:rPr>
        <w:t>footnote</w:t>
      </w:r>
      <w:proofErr w:type="gramEnd"/>
      <w:r>
        <w:rPr>
          <w:i/>
          <w:sz w:val="18"/>
        </w:rPr>
        <w:t xml:space="preserve"> continued)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9C8" w:rsidRDefault="00AA79C8">
    <w:pPr>
      <w:pStyle w:val="Header"/>
      <w:rPr>
        <w:rFonts w:asciiTheme="majorHAnsi" w:eastAsiaTheme="majorEastAsia" w:hAnsiTheme="majorHAnsi" w:cstheme="majorBidi"/>
      </w:rPr>
    </w:pPr>
    <w:r>
      <w:rPr>
        <w:rFonts w:asciiTheme="majorHAnsi" w:eastAsiaTheme="majorEastAsia" w:hAnsiTheme="majorHAnsi" w:cstheme="majorBidi"/>
      </w:rPr>
      <w:t>Adventure Works Marketing Plan</w:t>
    </w:r>
  </w:p>
  <w:p w:rsidR="00AA79C8" w:rsidRDefault="00515EC0">
    <w:pPr>
      <w:pStyle w:val="Header"/>
    </w:pPr>
    <w:r>
      <w:rPr>
        <w:rFonts w:asciiTheme="majorHAnsi" w:eastAsiaTheme="majorEastAsia" w:hAnsiTheme="majorHAnsi" w:cstheme="majorBidi"/>
        <w:noProof/>
      </w:rPr>
      <mc:AlternateContent>
        <mc:Choice Requires="wpg">
          <w:drawing>
            <wp:anchor distT="0" distB="0" distL="114300" distR="114300" simplePos="0" relativeHeight="251665408" behindDoc="0" locked="0" layoutInCell="1" allowOverlap="1" wp14:anchorId="1F522ACE" wp14:editId="2E40EA44">
              <wp:simplePos x="0" y="0"/>
              <wp:positionH relativeFrom="page">
                <wp:align>center</wp:align>
              </wp:positionH>
              <wp:positionV relativeFrom="page">
                <wp:align>top</wp:align>
              </wp:positionV>
              <wp:extent cx="10047605" cy="914400"/>
              <wp:effectExtent l="0" t="0" r="19050" b="1143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id="Group 468" o:spid="_x0000_s1026" style="position:absolute;margin-left:0;margin-top:0;width:791.15pt;height:1in;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z5KDGAAAA3AAAAA8AAAAAAAAA&#10;AAAAAAAAoQIAAGRycy9kb3ducmV2LnhtbFBLBQYAAAAABAAEAPkAAACUAwAAAAA=&#10;" strokecolor="#31849b"/>
              <v:rect id="Rectangle 47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0B680CD8" wp14:editId="31C181A7">
              <wp:simplePos x="0" y="0"/>
              <wp:positionH relativeFrom="rightMargin">
                <wp:align>center</wp:align>
              </wp:positionH>
              <wp:positionV relativeFrom="page">
                <wp:align>top</wp:align>
              </wp:positionV>
              <wp:extent cx="90805" cy="822960"/>
              <wp:effectExtent l="0" t="0" r="23495" b="1524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id="Rectangle 471" o:spid="_x0000_s1026" style="position:absolute;margin-left:0;margin-top:0;width:7.15pt;height:64.8pt;z-index:251664384;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8b5d3d [3208]" strokecolor="#53548a [3204]">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3360" behindDoc="0" locked="0" layoutInCell="1" allowOverlap="1" wp14:anchorId="6797AC92" wp14:editId="40C45320">
              <wp:simplePos x="0" y="0"/>
              <wp:positionH relativeFrom="leftMargin">
                <wp:align>center</wp:align>
              </wp:positionH>
              <wp:positionV relativeFrom="page">
                <wp:align>top</wp:align>
              </wp:positionV>
              <wp:extent cx="90805" cy="822960"/>
              <wp:effectExtent l="0" t="0" r="23495" b="152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id="Rectangle 472" o:spid="_x0000_s1026"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8b5d3d [3208]" strokecolor="#53548a [3204]">
              <w10:wrap anchorx="margin"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9C8" w:rsidRDefault="0037530E">
    <w:pPr>
      <w:pStyle w:val="Header"/>
    </w:pPr>
    <w:r w:rsidRPr="0037530E">
      <w:rPr>
        <w:rFonts w:asciiTheme="majorHAnsi" w:eastAsiaTheme="majorEastAsia" w:hAnsiTheme="majorHAnsi" w:cstheme="majorBidi"/>
        <w:noProof/>
        <w:sz w:val="36"/>
        <w:szCs w:val="36"/>
      </w:rPr>
      <mc:AlternateContent>
        <mc:Choice Requires="wps">
          <w:drawing>
            <wp:anchor distT="0" distB="0" distL="114300" distR="114300" simplePos="0" relativeHeight="251668480" behindDoc="0" locked="0" layoutInCell="0" allowOverlap="1" wp14:anchorId="46B5D6A7" wp14:editId="48F8B150">
              <wp:simplePos x="0" y="0"/>
              <wp:positionH relativeFrom="margin">
                <wp:align>left</wp:align>
              </wp:positionH>
              <wp:positionV relativeFrom="topMargin">
                <wp:align>center</wp:align>
              </wp:positionV>
              <wp:extent cx="5943600" cy="170815"/>
              <wp:effectExtent l="0" t="0" r="0" b="1905"/>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4E1" w:rsidRPr="004344E1" w:rsidRDefault="00FB385D" w:rsidP="004344E1">
                          <w:pPr>
                            <w:pStyle w:val="Heading4"/>
                            <w:jc w:val="right"/>
                            <w:rPr>
                              <w:sz w:val="18"/>
                              <w:szCs w:val="18"/>
                            </w:rPr>
                          </w:pPr>
                          <w:r w:rsidRPr="00FB385D">
                            <w:rPr>
                              <w:sz w:val="18"/>
                              <w:szCs w:val="18"/>
                            </w:rPr>
                            <w:t>Energy Shade Curtains-Phase I</w:t>
                          </w:r>
                          <w:r w:rsidR="004344E1">
                            <w:rPr>
                              <w:sz w:val="18"/>
                              <w:szCs w:val="18"/>
                            </w:rPr>
                            <w:t>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5" o:spid="_x0000_s1028" type="#_x0000_t202" style="position:absolute;margin-left:0;margin-top:0;width:468pt;height:13.45pt;z-index:25166848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74yrQIAAJ8FAAAOAAAAZHJzL2Uyb0RvYy54bWysVNtunDAQfa/Uf7D8ToCt9wIKGyXLUlVK&#10;L1LSD/Aas1gFm9rehbTqv3ds9pbkpWrLA7LH4zNzZo7n+mZoG7Tn2gglMxxfRRhxyVQp5DbDXx+L&#10;YIGRsVSWtFGSZ/iJG3yzfPvmuu9SPlG1akquEYBIk/ZdhmtruzQMDat5S82V6riEw0rpllrY6m1Y&#10;atoDetuEkyiahb3SZacV48aANR8P8dLjVxVn9nNVGW5Rk2HIzfq/9v+N+4fLa5puNe1qwQ5p0L/I&#10;oqVCQtATVE4tRTstXkG1gmllVGWvmGpDVVWCcc8B2MTRCzYPNe245wLFMd2pTOb/wbJP+y8aiTLD&#10;ZD7FSNIWmvTIB4vu1ICcDSrUdyYFx4cOXO0AB9Bpz9Z094p9M0iqVU3llt9qrfqa0xIyjN3N8OLq&#10;iGMcyKb/qEoIRHdWeaCh0q0rHxQEATp06unUHZcMA+M0Ie9mERwxOIvn0SL2yYU0Pd7utLHvuWqR&#10;W2RYQ/c9Ot3fG+uyoenRxQWTqhBN4xUAMcDFGV0037ifSZSsF+sFCchktg5IlOfBbbEiwayI59P8&#10;Xb5a5fEvhx+TtBZlyaWDO4ooJn/WpIOcx/afZGRUI0oH51IyertZNRrtKYi48J+vLZyc3cLnaXiy&#10;wOUFpXhCortJEhSzxTwgBZkGCRQyiOLkLplFJCF58ZzSvZD83ymhPsPJdDIdRXNO+gW3yH+vudG0&#10;FRbGRCPaDC9OTjR1UlvL0rfQUtGM64tSuPTPpYD+Hxvthem0OKrSDpsBUJxaN6p8AolqBQoCscFs&#10;g0Wt9A+MepgTGTbfd1RzjJoPEmSexIS4weI3sNCX1s3RSiUDiAwzqzEaNys7jqFdp8W2hhjHJ3UL&#10;j6IQXq/nfA5PCaaAp3OYWG7MXO6913muLn8DAAD//wMAUEsDBBQABgAIAAAAIQBczPU/2wAAAAQB&#10;AAAPAAAAZHJzL2Rvd25yZXYueG1sTI9BS8NAEIXvgv9hGcGb3VhLMDGbIoIepCpGaa/T7JgEs7Mx&#10;u23Tf+/oRS8Djze8971iOble7WkMnWcDl7MEFHHtbceNgfe3+4trUCEiW+w9k4EjBViWpycF5tYf&#10;+JX2VWyUhHDI0UAb45BrHeqWHIaZH4jF+/CjwyhybLQd8SDhrtfzJEm1w46locWB7lqqP6udk5L1&#10;Ex6fk5V7qR+/sofNqqkWi8aY87Pp9gZUpCn+PcMPvqBDKUxbv2MbVG9AhsTfK152lYrcGpinGeiy&#10;0P/hy28AAAD//wMAUEsBAi0AFAAGAAgAAAAhALaDOJL+AAAA4QEAABMAAAAAAAAAAAAAAAAAAAAA&#10;AFtDb250ZW50X1R5cGVzXS54bWxQSwECLQAUAAYACAAAACEAOP0h/9YAAACUAQAACwAAAAAAAAAA&#10;AAAAAAAvAQAAX3JlbHMvLnJlbHNQSwECLQAUAAYACAAAACEA+ye+Mq0CAACfBQAADgAAAAAAAAAA&#10;AAAAAAAuAgAAZHJzL2Uyb0RvYy54bWxQSwECLQAUAAYACAAAACEAXMz1P9sAAAAEAQAADwAAAAAA&#10;AAAAAAAAAAAHBQAAZHJzL2Rvd25yZXYueG1sUEsFBgAAAAAEAAQA8wAAAA8GAAAAAA==&#10;" o:allowincell="f" filled="f" stroked="f">
              <v:textbox style="mso-fit-shape-to-text:t" inset=",0,,0">
                <w:txbxContent>
                  <w:p w:rsidR="004344E1" w:rsidRPr="004344E1" w:rsidRDefault="00FB385D" w:rsidP="004344E1">
                    <w:pPr>
                      <w:pStyle w:val="Heading4"/>
                      <w:jc w:val="right"/>
                      <w:rPr>
                        <w:sz w:val="18"/>
                        <w:szCs w:val="18"/>
                      </w:rPr>
                    </w:pPr>
                    <w:r w:rsidRPr="00FB385D">
                      <w:rPr>
                        <w:sz w:val="18"/>
                        <w:szCs w:val="18"/>
                      </w:rPr>
                      <w:t>Energy Shade Curtains-Phase I</w:t>
                    </w:r>
                    <w:r w:rsidR="004344E1">
                      <w:rPr>
                        <w:sz w:val="18"/>
                        <w:szCs w:val="18"/>
                      </w:rPr>
                      <w:t>I</w:t>
                    </w:r>
                  </w:p>
                </w:txbxContent>
              </v:textbox>
              <w10:wrap anchorx="margin" anchory="margin"/>
            </v:shape>
          </w:pict>
        </mc:Fallback>
      </mc:AlternateContent>
    </w:r>
    <w:r w:rsidRPr="0037530E">
      <w:rPr>
        <w:rFonts w:asciiTheme="majorHAnsi" w:eastAsiaTheme="majorEastAsia" w:hAnsiTheme="majorHAnsi" w:cstheme="majorBidi"/>
        <w:noProof/>
        <w:sz w:val="36"/>
        <w:szCs w:val="36"/>
      </w:rPr>
      <mc:AlternateContent>
        <mc:Choice Requires="wps">
          <w:drawing>
            <wp:anchor distT="0" distB="0" distL="114300" distR="114300" simplePos="0" relativeHeight="251667456" behindDoc="0" locked="0" layoutInCell="0" allowOverlap="1" wp14:anchorId="07B73271" wp14:editId="1A16CD81">
              <wp:simplePos x="0" y="0"/>
              <wp:positionH relativeFrom="page">
                <wp:align>right</wp:align>
              </wp:positionH>
              <wp:positionV relativeFrom="topMargin">
                <wp:align>center</wp:align>
              </wp:positionV>
              <wp:extent cx="914400" cy="170815"/>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a:extLst/>
                    </wps:spPr>
                    <wps:txbx>
                      <w:txbxContent>
                        <w:p w:rsidR="0037530E" w:rsidRDefault="0037530E">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D81E95" w:rsidRPr="00D81E95">
                            <w:rPr>
                              <w:noProof/>
                              <w:color w:val="FFFFFF" w:themeColor="background1"/>
                              <w14:numForm w14:val="lining"/>
                            </w:rPr>
                            <w:t>4</w:t>
                          </w:r>
                          <w:r>
                            <w:rPr>
                              <w:noProof/>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 Box 476" o:spid="_x0000_s1029" type="#_x0000_t202" style="position:absolute;margin-left:20.8pt;margin-top:0;width:1in;height:13.45pt;z-index:25166745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6Bz/wEAAOkDAAAOAAAAZHJzL2Uyb0RvYy54bWysU9tu2zAMfR+wfxD0vtgusrYz4hRdigwD&#10;ugvQ7gMYWY6F2aJGKbGzrx8lJ2nQvQ17EcSLDnkOqcXd2Hdir8kbtJUsZrkU2iqsjd1W8sfz+t2t&#10;FD6AraFDqyt50F7eLd++WQyu1FfYYldrEgxifTm4SrYhuDLLvGp1D36GTlsONkg9BDZpm9UEA6P3&#10;XXaV59fZgFQ7QqW9Z+/DFJTLhN80WoVvTeN1EF0lubeQTkrnJp7ZcgHllsC1Rh3bgH/oogdjuegZ&#10;6gECiB2Zv6B6owg9NmGmsM+waYzSiQOzKfJXbJ5acDpxYXG8O8vk/x+s+rr/TsLUlZzfXEthoech&#10;PesxiI84iuhjhQbnS058cpwaRg7wpBNb7x5R/fTC4qoFu9X3RDi0GmrusIgvs4unE46PIJvhC9Zc&#10;CHYBE9DYUB/lY0EEo/OkDufpxGYUOz8U83nOEcWh4ia/Ld6nClCeHjvy4ZPGXsRLJYmHn8Bh/+hD&#10;bAbKU0qs5bEz9dp0XTLiwulVR2IPvCqglLZhovAqk9s5wkVukc5ELIybMQmZXsXYBusDkyWcto5/&#10;CV9apN9SDLxxlfS/dkBaiu6zZcESP17RZDBPuvRuTl6wiiEqqQJJMRmrMC30zpHZtlzjNJx7lndt&#10;EvWXfo5D4X1Kihx3Py7spZ2yXn7o8g8AAAD//wMAUEsDBBQABgAIAAAAIQA0aYEL2wAAAAQBAAAP&#10;AAAAZHJzL2Rvd25yZXYueG1sTI9BT8JAEIXvJvyHzZB4ky2EoNZuCZqoNyPgQW5Ld2wL3dm6O7Tl&#10;37t40ctLXt7kvW+y5WAb0aEPtSMF00kCAqlwpqZSwcf2+eYORGBNRjeOUMEZAyzz0VWmU+N6WmO3&#10;4VLEEgqpVlAxt6mUoajQ6jBxLVLMvpy3mqP1pTRe97HcNnKWJAtpdU1xodItPlVYHDcnq6B7vD0f&#10;/OGbh9fd+6d52a3etq5X6no8rB5AMA78dwwX/IgOeWTauxOZIBoF8RH+1Us2n0e7VzBb3IPMM/kf&#10;Pv8BAAD//wMAUEsBAi0AFAAGAAgAAAAhALaDOJL+AAAA4QEAABMAAAAAAAAAAAAAAAAAAAAAAFtD&#10;b250ZW50X1R5cGVzXS54bWxQSwECLQAUAAYACAAAACEAOP0h/9YAAACUAQAACwAAAAAAAAAAAAAA&#10;AAAvAQAAX3JlbHMvLnJlbHNQSwECLQAUAAYACAAAACEA3Kegc/8BAADpAwAADgAAAAAAAAAAAAAA&#10;AAAuAgAAZHJzL2Uyb0RvYy54bWxQSwECLQAUAAYACAAAACEANGmBC9sAAAAEAQAADwAAAAAAAAAA&#10;AAAAAABZBAAAZHJzL2Rvd25yZXYueG1sUEsFBgAAAAAEAAQA8wAAAGEFAAAAAA==&#10;" o:allowincell="f" fillcolor="#53548a [3204]" stroked="f">
              <v:textbox style="mso-fit-shape-to-text:t" inset=",0,,0">
                <w:txbxContent>
                  <w:p w:rsidR="0037530E" w:rsidRDefault="0037530E">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D81E95" w:rsidRPr="00D81E95">
                      <w:rPr>
                        <w:noProof/>
                        <w:color w:val="FFFFFF" w:themeColor="background1"/>
                        <w14:numForm w14:val="lining"/>
                      </w:rPr>
                      <w:t>4</w:t>
                    </w:r>
                    <w:r>
                      <w:rPr>
                        <w:noProof/>
                        <w:color w:val="FFFFFF" w:themeColor="background1"/>
                        <w14:numForm w14:val="lining"/>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pStyle w:val="ListBullet"/>
      <w:lvlText w:val="*"/>
      <w:lvlJc w:val="left"/>
    </w:lvl>
  </w:abstractNum>
  <w:abstractNum w:abstractNumId="1">
    <w:nsid w:val="114C3942"/>
    <w:multiLevelType w:val="singleLevel"/>
    <w:tmpl w:val="C8727A20"/>
    <w:lvl w:ilvl="0">
      <w:start w:val="1"/>
      <w:numFmt w:val="decimal"/>
      <w:lvlText w:val="%1)"/>
      <w:legacy w:legacy="1" w:legacySpace="0" w:legacyIndent="360"/>
      <w:lvlJc w:val="left"/>
      <w:pPr>
        <w:ind w:left="720" w:hanging="360"/>
      </w:pPr>
    </w:lvl>
  </w:abstractNum>
  <w:abstractNum w:abstractNumId="2">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4">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5">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EC629B3"/>
    <w:multiLevelType w:val="singleLevel"/>
    <w:tmpl w:val="C8727A20"/>
    <w:lvl w:ilvl="0">
      <w:start w:val="1"/>
      <w:numFmt w:val="decimal"/>
      <w:lvlText w:val="%1)"/>
      <w:legacy w:legacy="1" w:legacySpace="0" w:legacyIndent="360"/>
      <w:lvlJc w:val="left"/>
      <w:pPr>
        <w:ind w:left="720" w:hanging="360"/>
      </w:pPr>
    </w:lvl>
  </w:abstractNum>
  <w:abstractNum w:abstractNumId="7">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3">
    <w:abstractNumId w:val="6"/>
  </w:num>
  <w:num w:numId="4">
    <w:abstractNumId w:val="7"/>
  </w:num>
  <w:num w:numId="5">
    <w:abstractNumId w:val="2"/>
  </w:num>
  <w:num w:numId="6">
    <w:abstractNumId w:val="2"/>
    <w:lvlOverride w:ilvl="0">
      <w:startOverride w:val="1"/>
    </w:lvlOverride>
  </w:num>
  <w:num w:numId="7">
    <w:abstractNumId w:val="5"/>
  </w:num>
  <w:num w:numId="8">
    <w:abstractNumId w:val="9"/>
  </w:num>
  <w:num w:numId="9">
    <w:abstractNumId w:val="8"/>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780"/>
    <w:rsid w:val="00004301"/>
    <w:rsid w:val="00007AA2"/>
    <w:rsid w:val="00010E4E"/>
    <w:rsid w:val="00030266"/>
    <w:rsid w:val="00033F9B"/>
    <w:rsid w:val="00057059"/>
    <w:rsid w:val="000725FB"/>
    <w:rsid w:val="00086BA4"/>
    <w:rsid w:val="00092630"/>
    <w:rsid w:val="000A120F"/>
    <w:rsid w:val="000B1CD1"/>
    <w:rsid w:val="000B4DA0"/>
    <w:rsid w:val="000B5830"/>
    <w:rsid w:val="000C0B72"/>
    <w:rsid w:val="000E1F82"/>
    <w:rsid w:val="000F34D4"/>
    <w:rsid w:val="0010043F"/>
    <w:rsid w:val="00113040"/>
    <w:rsid w:val="00125087"/>
    <w:rsid w:val="0012771B"/>
    <w:rsid w:val="00146DFC"/>
    <w:rsid w:val="00150680"/>
    <w:rsid w:val="0015637B"/>
    <w:rsid w:val="0017488E"/>
    <w:rsid w:val="0017501D"/>
    <w:rsid w:val="0019027F"/>
    <w:rsid w:val="00194E91"/>
    <w:rsid w:val="001B1BBB"/>
    <w:rsid w:val="001B540A"/>
    <w:rsid w:val="001C66BB"/>
    <w:rsid w:val="001D78F1"/>
    <w:rsid w:val="001E0899"/>
    <w:rsid w:val="002134FC"/>
    <w:rsid w:val="00221595"/>
    <w:rsid w:val="00233C16"/>
    <w:rsid w:val="00237D16"/>
    <w:rsid w:val="00267F18"/>
    <w:rsid w:val="00285FD3"/>
    <w:rsid w:val="00292CE8"/>
    <w:rsid w:val="00296408"/>
    <w:rsid w:val="002A07CB"/>
    <w:rsid w:val="002C5511"/>
    <w:rsid w:val="002D088C"/>
    <w:rsid w:val="002D3BEF"/>
    <w:rsid w:val="002E1DA3"/>
    <w:rsid w:val="002E6863"/>
    <w:rsid w:val="002F116B"/>
    <w:rsid w:val="0031559D"/>
    <w:rsid w:val="0032022E"/>
    <w:rsid w:val="00326AE6"/>
    <w:rsid w:val="0033558E"/>
    <w:rsid w:val="00351BCC"/>
    <w:rsid w:val="00357489"/>
    <w:rsid w:val="0036070A"/>
    <w:rsid w:val="00373536"/>
    <w:rsid w:val="0037530E"/>
    <w:rsid w:val="00383A3E"/>
    <w:rsid w:val="003A2CAB"/>
    <w:rsid w:val="003A746B"/>
    <w:rsid w:val="003B620C"/>
    <w:rsid w:val="003C158A"/>
    <w:rsid w:val="003C6F82"/>
    <w:rsid w:val="003F54D1"/>
    <w:rsid w:val="00412328"/>
    <w:rsid w:val="00413E8B"/>
    <w:rsid w:val="0042028A"/>
    <w:rsid w:val="00422AC5"/>
    <w:rsid w:val="004344E1"/>
    <w:rsid w:val="00467EB2"/>
    <w:rsid w:val="0048009C"/>
    <w:rsid w:val="004864FA"/>
    <w:rsid w:val="004870BB"/>
    <w:rsid w:val="00490CDC"/>
    <w:rsid w:val="00493003"/>
    <w:rsid w:val="004A51BD"/>
    <w:rsid w:val="004C6F35"/>
    <w:rsid w:val="004C780F"/>
    <w:rsid w:val="004D6BEC"/>
    <w:rsid w:val="004E5172"/>
    <w:rsid w:val="004E798E"/>
    <w:rsid w:val="005140FB"/>
    <w:rsid w:val="00514510"/>
    <w:rsid w:val="00515EC0"/>
    <w:rsid w:val="00521FF5"/>
    <w:rsid w:val="005346C4"/>
    <w:rsid w:val="0054794E"/>
    <w:rsid w:val="00570E86"/>
    <w:rsid w:val="00576707"/>
    <w:rsid w:val="005A7659"/>
    <w:rsid w:val="005B2258"/>
    <w:rsid w:val="005C0F56"/>
    <w:rsid w:val="005D0FE0"/>
    <w:rsid w:val="005D2FC6"/>
    <w:rsid w:val="005D5519"/>
    <w:rsid w:val="005E60B0"/>
    <w:rsid w:val="005E6347"/>
    <w:rsid w:val="005E692F"/>
    <w:rsid w:val="005E6AF1"/>
    <w:rsid w:val="005F3B8D"/>
    <w:rsid w:val="006024E9"/>
    <w:rsid w:val="00611DE3"/>
    <w:rsid w:val="00614455"/>
    <w:rsid w:val="00621CA5"/>
    <w:rsid w:val="006313F0"/>
    <w:rsid w:val="0063184D"/>
    <w:rsid w:val="00642AA9"/>
    <w:rsid w:val="00645028"/>
    <w:rsid w:val="006579C5"/>
    <w:rsid w:val="00660DF0"/>
    <w:rsid w:val="00667555"/>
    <w:rsid w:val="00683B47"/>
    <w:rsid w:val="00683EEA"/>
    <w:rsid w:val="0069472C"/>
    <w:rsid w:val="00697ACE"/>
    <w:rsid w:val="006B7F76"/>
    <w:rsid w:val="006E3139"/>
    <w:rsid w:val="006E6EA6"/>
    <w:rsid w:val="00707249"/>
    <w:rsid w:val="00721855"/>
    <w:rsid w:val="00756DA0"/>
    <w:rsid w:val="00780C04"/>
    <w:rsid w:val="00785966"/>
    <w:rsid w:val="007A50F0"/>
    <w:rsid w:val="007B47BD"/>
    <w:rsid w:val="007D7972"/>
    <w:rsid w:val="007E2F24"/>
    <w:rsid w:val="007F11D9"/>
    <w:rsid w:val="00816CE9"/>
    <w:rsid w:val="00863BF5"/>
    <w:rsid w:val="0086654F"/>
    <w:rsid w:val="008807C2"/>
    <w:rsid w:val="00885412"/>
    <w:rsid w:val="008B3901"/>
    <w:rsid w:val="008B4265"/>
    <w:rsid w:val="008B6400"/>
    <w:rsid w:val="008D009D"/>
    <w:rsid w:val="008D0C8F"/>
    <w:rsid w:val="008F002B"/>
    <w:rsid w:val="008F0F5D"/>
    <w:rsid w:val="008F786E"/>
    <w:rsid w:val="009213D9"/>
    <w:rsid w:val="009260FF"/>
    <w:rsid w:val="00945F69"/>
    <w:rsid w:val="00954A5B"/>
    <w:rsid w:val="00990A6B"/>
    <w:rsid w:val="009A119B"/>
    <w:rsid w:val="009A5FD6"/>
    <w:rsid w:val="009B24DE"/>
    <w:rsid w:val="009B7CCE"/>
    <w:rsid w:val="009C18F9"/>
    <w:rsid w:val="009E6245"/>
    <w:rsid w:val="009F69CB"/>
    <w:rsid w:val="00A10AC3"/>
    <w:rsid w:val="00A27196"/>
    <w:rsid w:val="00A528BC"/>
    <w:rsid w:val="00A65BA0"/>
    <w:rsid w:val="00A7380B"/>
    <w:rsid w:val="00AA79C8"/>
    <w:rsid w:val="00AC2A6A"/>
    <w:rsid w:val="00AD13DC"/>
    <w:rsid w:val="00AD5346"/>
    <w:rsid w:val="00AF18A7"/>
    <w:rsid w:val="00AF3B41"/>
    <w:rsid w:val="00B2059B"/>
    <w:rsid w:val="00B22C35"/>
    <w:rsid w:val="00B436F0"/>
    <w:rsid w:val="00B57B6A"/>
    <w:rsid w:val="00B64864"/>
    <w:rsid w:val="00B70295"/>
    <w:rsid w:val="00B72078"/>
    <w:rsid w:val="00B80DF8"/>
    <w:rsid w:val="00B84F29"/>
    <w:rsid w:val="00B866F0"/>
    <w:rsid w:val="00B92A69"/>
    <w:rsid w:val="00BA3780"/>
    <w:rsid w:val="00BA648E"/>
    <w:rsid w:val="00BF6CFB"/>
    <w:rsid w:val="00C00FD0"/>
    <w:rsid w:val="00C061DA"/>
    <w:rsid w:val="00C157B7"/>
    <w:rsid w:val="00C17F3C"/>
    <w:rsid w:val="00C260C9"/>
    <w:rsid w:val="00C31EEF"/>
    <w:rsid w:val="00C368AF"/>
    <w:rsid w:val="00C413AB"/>
    <w:rsid w:val="00C41631"/>
    <w:rsid w:val="00C5149A"/>
    <w:rsid w:val="00CB11F0"/>
    <w:rsid w:val="00CD12EE"/>
    <w:rsid w:val="00CE116E"/>
    <w:rsid w:val="00CF21D8"/>
    <w:rsid w:val="00CF6701"/>
    <w:rsid w:val="00D07596"/>
    <w:rsid w:val="00D13740"/>
    <w:rsid w:val="00D23FBB"/>
    <w:rsid w:val="00D2451E"/>
    <w:rsid w:val="00D25964"/>
    <w:rsid w:val="00D81E95"/>
    <w:rsid w:val="00DD0C3D"/>
    <w:rsid w:val="00DE54AA"/>
    <w:rsid w:val="00DF116A"/>
    <w:rsid w:val="00DF690B"/>
    <w:rsid w:val="00E05B8E"/>
    <w:rsid w:val="00E1253E"/>
    <w:rsid w:val="00E17420"/>
    <w:rsid w:val="00E232EE"/>
    <w:rsid w:val="00E30ACE"/>
    <w:rsid w:val="00E358EB"/>
    <w:rsid w:val="00E35B65"/>
    <w:rsid w:val="00E40017"/>
    <w:rsid w:val="00E50C79"/>
    <w:rsid w:val="00E52A9C"/>
    <w:rsid w:val="00E54EF8"/>
    <w:rsid w:val="00E557CF"/>
    <w:rsid w:val="00E64298"/>
    <w:rsid w:val="00E66923"/>
    <w:rsid w:val="00E74C12"/>
    <w:rsid w:val="00E84B37"/>
    <w:rsid w:val="00E91A9C"/>
    <w:rsid w:val="00E920A6"/>
    <w:rsid w:val="00EE2471"/>
    <w:rsid w:val="00F01721"/>
    <w:rsid w:val="00F16D75"/>
    <w:rsid w:val="00F24647"/>
    <w:rsid w:val="00F36644"/>
    <w:rsid w:val="00F37233"/>
    <w:rsid w:val="00F61C9E"/>
    <w:rsid w:val="00F65732"/>
    <w:rsid w:val="00F67691"/>
    <w:rsid w:val="00F67986"/>
    <w:rsid w:val="00F70F17"/>
    <w:rsid w:val="00F73288"/>
    <w:rsid w:val="00F75AF2"/>
    <w:rsid w:val="00F75EA4"/>
    <w:rsid w:val="00F82C06"/>
    <w:rsid w:val="00F861BF"/>
    <w:rsid w:val="00FB10B6"/>
    <w:rsid w:val="00FB385D"/>
    <w:rsid w:val="00FB49A8"/>
    <w:rsid w:val="00FD58A6"/>
    <w:rsid w:val="00FE795F"/>
    <w:rsid w:val="00FF034B"/>
    <w:rsid w:val="00FF2E92"/>
    <w:rsid w:val="00FF3D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501D"/>
  </w:style>
  <w:style w:type="paragraph" w:styleId="Heading1">
    <w:name w:val="heading 1"/>
    <w:basedOn w:val="Normal"/>
    <w:next w:val="Normal"/>
    <w:link w:val="Heading1Char"/>
    <w:uiPriority w:val="9"/>
    <w:qFormat/>
    <w:rsid w:val="0017501D"/>
    <w:pPr>
      <w:keepNext/>
      <w:keepLines/>
      <w:spacing w:before="480" w:after="0"/>
      <w:outlineLvl w:val="0"/>
    </w:pPr>
    <w:rPr>
      <w:rFonts w:asciiTheme="majorHAnsi" w:eastAsiaTheme="majorEastAsia" w:hAnsiTheme="majorHAnsi" w:cstheme="majorBidi"/>
      <w:b/>
      <w:bCs/>
      <w:color w:val="3E3E67" w:themeColor="accent1" w:themeShade="BF"/>
      <w:sz w:val="28"/>
      <w:szCs w:val="28"/>
    </w:rPr>
  </w:style>
  <w:style w:type="paragraph" w:styleId="Heading2">
    <w:name w:val="heading 2"/>
    <w:basedOn w:val="Normal"/>
    <w:next w:val="Normal"/>
    <w:link w:val="Heading2Char"/>
    <w:uiPriority w:val="9"/>
    <w:unhideWhenUsed/>
    <w:qFormat/>
    <w:rsid w:val="0017501D"/>
    <w:pPr>
      <w:keepNext/>
      <w:keepLines/>
      <w:spacing w:before="200" w:after="0"/>
      <w:outlineLvl w:val="1"/>
    </w:pPr>
    <w:rPr>
      <w:rFonts w:asciiTheme="majorHAnsi" w:eastAsiaTheme="majorEastAsia" w:hAnsiTheme="majorHAnsi" w:cstheme="majorBidi"/>
      <w:b/>
      <w:bCs/>
      <w:color w:val="53548A" w:themeColor="accent1"/>
      <w:sz w:val="26"/>
      <w:szCs w:val="26"/>
    </w:rPr>
  </w:style>
  <w:style w:type="paragraph" w:styleId="Heading3">
    <w:name w:val="heading 3"/>
    <w:basedOn w:val="Normal"/>
    <w:next w:val="Normal"/>
    <w:link w:val="Heading3Char"/>
    <w:uiPriority w:val="9"/>
    <w:unhideWhenUsed/>
    <w:qFormat/>
    <w:rsid w:val="0017501D"/>
    <w:pPr>
      <w:keepNext/>
      <w:keepLines/>
      <w:spacing w:before="200" w:after="0"/>
      <w:outlineLvl w:val="2"/>
    </w:pPr>
    <w:rPr>
      <w:rFonts w:asciiTheme="majorHAnsi" w:eastAsiaTheme="majorEastAsia" w:hAnsiTheme="majorHAnsi" w:cstheme="majorBidi"/>
      <w:b/>
      <w:bCs/>
      <w:color w:val="53548A" w:themeColor="accent1"/>
    </w:rPr>
  </w:style>
  <w:style w:type="paragraph" w:styleId="Heading4">
    <w:name w:val="heading 4"/>
    <w:basedOn w:val="Normal"/>
    <w:next w:val="Normal"/>
    <w:link w:val="Heading4Char"/>
    <w:uiPriority w:val="9"/>
    <w:unhideWhenUsed/>
    <w:qFormat/>
    <w:rsid w:val="0017501D"/>
    <w:pPr>
      <w:keepNext/>
      <w:keepLines/>
      <w:spacing w:before="200" w:after="0"/>
      <w:outlineLvl w:val="3"/>
    </w:pPr>
    <w:rPr>
      <w:rFonts w:asciiTheme="majorHAnsi" w:eastAsiaTheme="majorEastAsia" w:hAnsiTheme="majorHAnsi" w:cstheme="majorBidi"/>
      <w:b/>
      <w:bCs/>
      <w:i/>
      <w:iCs/>
      <w:color w:val="53548A" w:themeColor="accent1"/>
    </w:rPr>
  </w:style>
  <w:style w:type="paragraph" w:styleId="Heading5">
    <w:name w:val="heading 5"/>
    <w:basedOn w:val="Normal"/>
    <w:next w:val="Normal"/>
    <w:link w:val="Heading5Char"/>
    <w:uiPriority w:val="9"/>
    <w:unhideWhenUsed/>
    <w:qFormat/>
    <w:rsid w:val="0017501D"/>
    <w:pPr>
      <w:keepNext/>
      <w:keepLines/>
      <w:spacing w:before="200" w:after="0"/>
      <w:outlineLvl w:val="4"/>
    </w:pPr>
    <w:rPr>
      <w:rFonts w:asciiTheme="majorHAnsi" w:eastAsiaTheme="majorEastAsia" w:hAnsiTheme="majorHAnsi" w:cstheme="majorBidi"/>
      <w:color w:val="292944" w:themeColor="accent1" w:themeShade="7F"/>
    </w:rPr>
  </w:style>
  <w:style w:type="paragraph" w:styleId="Heading6">
    <w:name w:val="heading 6"/>
    <w:basedOn w:val="Normal"/>
    <w:next w:val="Normal"/>
    <w:link w:val="Heading6Char"/>
    <w:uiPriority w:val="9"/>
    <w:unhideWhenUsed/>
    <w:qFormat/>
    <w:rsid w:val="0017501D"/>
    <w:pPr>
      <w:keepNext/>
      <w:keepLines/>
      <w:spacing w:before="200" w:after="0"/>
      <w:outlineLvl w:val="5"/>
    </w:pPr>
    <w:rPr>
      <w:rFonts w:asciiTheme="majorHAnsi" w:eastAsiaTheme="majorEastAsia" w:hAnsiTheme="majorHAnsi" w:cstheme="majorBidi"/>
      <w:i/>
      <w:iCs/>
      <w:color w:val="292944" w:themeColor="accent1" w:themeShade="7F"/>
    </w:rPr>
  </w:style>
  <w:style w:type="paragraph" w:styleId="Heading7">
    <w:name w:val="heading 7"/>
    <w:basedOn w:val="Normal"/>
    <w:next w:val="Normal"/>
    <w:link w:val="Heading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after="0"/>
      <w:outlineLvl w:val="7"/>
    </w:pPr>
    <w:rPr>
      <w:rFonts w:asciiTheme="majorHAnsi" w:eastAsiaTheme="majorEastAsia" w:hAnsiTheme="majorHAnsi" w:cstheme="majorBidi"/>
      <w:color w:val="53548A"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pPr>
      <w:spacing w:line="240" w:lineRule="auto"/>
    </w:pPr>
    <w:rPr>
      <w:b/>
      <w:bCs/>
      <w:color w:val="53548A" w:themeColor="accent1"/>
      <w:sz w:val="18"/>
      <w:szCs w:val="18"/>
    </w:rPr>
  </w:style>
  <w:style w:type="character" w:styleId="EndnoteReference">
    <w:name w:val="endnote reference"/>
    <w:semiHidden/>
    <w:rPr>
      <w:vertAlign w:val="superscript"/>
    </w:rPr>
  </w:style>
  <w:style w:type="paragraph" w:styleId="EndnoteText">
    <w:name w:val="endnote text"/>
    <w:basedOn w:val="Normal"/>
    <w:semiHidden/>
    <w:rsid w:val="00AD13DC"/>
  </w:style>
  <w:style w:type="character" w:styleId="FootnoteReference">
    <w:name w:val="footnote reference"/>
    <w:semiHidden/>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rsid w:val="00AD13DC"/>
    <w:pPr>
      <w:numPr>
        <w:numId w:val="2"/>
      </w:numPr>
      <w:spacing w:after="240" w:line="240" w:lineRule="atLeast"/>
      <w:ind w:right="720"/>
      <w:jc w:val="both"/>
    </w:pPr>
  </w:style>
  <w:style w:type="paragraph" w:styleId="MacroText">
    <w:name w:val="macro"/>
    <w:basedOn w:val="BodyText"/>
    <w:semiHidden/>
    <w:pPr>
      <w:spacing w:line="240" w:lineRule="auto"/>
      <w:jc w:val="left"/>
    </w:pPr>
    <w:rPr>
      <w:rFonts w:ascii="Courier New" w:hAnsi="Courier New"/>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rsid w:val="00AD13DC"/>
    <w:pPr>
      <w:tabs>
        <w:tab w:val="right" w:leader="dot" w:pos="5040"/>
      </w:tabs>
    </w:pPr>
  </w:style>
  <w:style w:type="paragraph" w:styleId="TOC2">
    <w:name w:val="toc 2"/>
    <w:basedOn w:val="Normal"/>
    <w:uiPriority w:val="39"/>
    <w:rsid w:val="00AD13DC"/>
    <w:pPr>
      <w:tabs>
        <w:tab w:val="right" w:leader="dot" w:pos="5040"/>
      </w:tabs>
    </w:pPr>
  </w:style>
  <w:style w:type="paragraph" w:styleId="TOC3">
    <w:name w:val="toc 3"/>
    <w:basedOn w:val="Normal"/>
    <w:semiHidden/>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17501D"/>
    <w:pPr>
      <w:numPr>
        <w:ilvl w:val="1"/>
      </w:numPr>
    </w:pPr>
    <w:rPr>
      <w:rFonts w:asciiTheme="majorHAnsi" w:eastAsiaTheme="majorEastAsia" w:hAnsiTheme="majorHAnsi" w:cstheme="majorBidi"/>
      <w:i/>
      <w:iCs/>
      <w:color w:val="53548A" w:themeColor="accent1"/>
      <w:spacing w:val="15"/>
      <w:sz w:val="24"/>
      <w:szCs w:val="24"/>
    </w:rPr>
  </w:style>
  <w:style w:type="paragraph" w:styleId="Title">
    <w:name w:val="Title"/>
    <w:basedOn w:val="Normal"/>
    <w:next w:val="Normal"/>
    <w:link w:val="TitleChar"/>
    <w:uiPriority w:val="10"/>
    <w:qFormat/>
    <w:rsid w:val="0017501D"/>
    <w:pPr>
      <w:pBdr>
        <w:bottom w:val="single" w:sz="8" w:space="4" w:color="53548A" w:themeColor="accent1"/>
      </w:pBdr>
      <w:spacing w:after="300" w:line="240" w:lineRule="auto"/>
      <w:contextualSpacing/>
    </w:pPr>
    <w:rPr>
      <w:rFonts w:asciiTheme="majorHAnsi" w:eastAsiaTheme="majorEastAsia" w:hAnsiTheme="majorHAnsi" w:cstheme="majorBidi"/>
      <w:color w:val="313240"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5"/>
      </w:numPr>
      <w:spacing w:after="240" w:line="312" w:lineRule="auto"/>
      <w:contextualSpacing/>
    </w:pPr>
  </w:style>
  <w:style w:type="character" w:customStyle="1" w:styleId="NumberedListChar">
    <w:name w:val="Numbered List Char"/>
    <w:basedOn w:val="DefaultParagraphFont"/>
    <w:link w:val="NumberedList"/>
    <w:rsid w:val="00697ACE"/>
    <w:rPr>
      <w:rFonts w:ascii="Garamond" w:hAnsi="Garamond"/>
      <w:sz w:val="22"/>
      <w:lang w:val="en-US" w:eastAsia="en-US" w:bidi="ar-SA"/>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basedOn w:val="DefaultParagraphFont"/>
    <w:link w:val="Heading1"/>
    <w:uiPriority w:val="9"/>
    <w:rsid w:val="0017501D"/>
    <w:rPr>
      <w:rFonts w:asciiTheme="majorHAnsi" w:eastAsiaTheme="majorEastAsia" w:hAnsiTheme="majorHAnsi" w:cstheme="majorBidi"/>
      <w:b/>
      <w:bCs/>
      <w:color w:val="3E3E67" w:themeColor="accent1" w:themeShade="BF"/>
      <w:sz w:val="28"/>
      <w:szCs w:val="28"/>
    </w:rPr>
  </w:style>
  <w:style w:type="character" w:customStyle="1" w:styleId="Heading2Char">
    <w:name w:val="Heading 2 Char"/>
    <w:basedOn w:val="DefaultParagraphFont"/>
    <w:link w:val="Heading2"/>
    <w:uiPriority w:val="9"/>
    <w:rsid w:val="0017501D"/>
    <w:rPr>
      <w:rFonts w:asciiTheme="majorHAnsi" w:eastAsiaTheme="majorEastAsia" w:hAnsiTheme="majorHAnsi" w:cstheme="majorBidi"/>
      <w:b/>
      <w:bCs/>
      <w:color w:val="53548A" w:themeColor="accent1"/>
      <w:sz w:val="26"/>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53548A"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53548A"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292944" w:themeColor="accent1" w:themeShade="7F"/>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292944"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53548A"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17501D"/>
    <w:rPr>
      <w:rFonts w:asciiTheme="majorHAnsi" w:eastAsiaTheme="majorEastAsia" w:hAnsiTheme="majorHAnsi" w:cstheme="majorBidi"/>
      <w:color w:val="313240" w:themeColor="text2" w:themeShade="BF"/>
      <w:spacing w:val="5"/>
      <w:kern w:val="28"/>
      <w:sz w:val="52"/>
      <w:szCs w:val="52"/>
    </w:rPr>
  </w:style>
  <w:style w:type="character" w:customStyle="1" w:styleId="SubtitleChar">
    <w:name w:val="Subtitle Char"/>
    <w:basedOn w:val="DefaultParagraphFont"/>
    <w:link w:val="Subtitle"/>
    <w:uiPriority w:val="11"/>
    <w:rsid w:val="0017501D"/>
    <w:rPr>
      <w:rFonts w:asciiTheme="majorHAnsi" w:eastAsiaTheme="majorEastAsia" w:hAnsiTheme="majorHAnsi" w:cstheme="majorBidi"/>
      <w:i/>
      <w:iCs/>
      <w:color w:val="53548A" w:themeColor="accent1"/>
      <w:spacing w:val="15"/>
      <w:sz w:val="24"/>
      <w:szCs w:val="24"/>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53548A" w:themeColor="accent1"/>
      </w:pBdr>
      <w:spacing w:before="200" w:after="280"/>
      <w:ind w:left="936" w:right="936"/>
    </w:pPr>
    <w:rPr>
      <w:b/>
      <w:bCs/>
      <w:i/>
      <w:iCs/>
      <w:color w:val="53548A" w:themeColor="accent1"/>
    </w:rPr>
  </w:style>
  <w:style w:type="character" w:customStyle="1" w:styleId="IntenseQuoteChar">
    <w:name w:val="Intense Quote Char"/>
    <w:basedOn w:val="DefaultParagraphFont"/>
    <w:link w:val="IntenseQuote"/>
    <w:uiPriority w:val="30"/>
    <w:rsid w:val="0017501D"/>
    <w:rPr>
      <w:b/>
      <w:bCs/>
      <w:i/>
      <w:iCs/>
      <w:color w:val="53548A"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53548A" w:themeColor="accent1"/>
    </w:rPr>
  </w:style>
  <w:style w:type="character" w:styleId="SubtleReference">
    <w:name w:val="Subtle Reference"/>
    <w:basedOn w:val="DefaultParagraphFont"/>
    <w:uiPriority w:val="31"/>
    <w:qFormat/>
    <w:rsid w:val="0017501D"/>
    <w:rPr>
      <w:smallCaps/>
      <w:color w:val="438086" w:themeColor="accent2"/>
      <w:u w:val="single"/>
    </w:rPr>
  </w:style>
  <w:style w:type="character" w:styleId="IntenseReference">
    <w:name w:val="Intense Reference"/>
    <w:basedOn w:val="DefaultParagraphFont"/>
    <w:uiPriority w:val="32"/>
    <w:qFormat/>
    <w:rsid w:val="0017501D"/>
    <w:rPr>
      <w:b/>
      <w:bCs/>
      <w:smallCaps/>
      <w:color w:val="438086"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semiHidden/>
    <w:unhideWhenUsed/>
    <w:qFormat/>
    <w:rsid w:val="0017501D"/>
    <w:pPr>
      <w:outlineLvl w:val="9"/>
    </w:pPr>
  </w:style>
  <w:style w:type="character" w:styleId="Hyperlink">
    <w:name w:val="Hyperlink"/>
    <w:basedOn w:val="DefaultParagraphFont"/>
    <w:uiPriority w:val="99"/>
    <w:unhideWhenUsed/>
    <w:rsid w:val="005C0F56"/>
    <w:rPr>
      <w:color w:val="67AFBD" w:themeColor="hyperlink"/>
      <w:u w:val="single"/>
    </w:rPr>
  </w:style>
  <w:style w:type="paragraph" w:styleId="Footer">
    <w:name w:val="footer"/>
    <w:basedOn w:val="Normal"/>
    <w:link w:val="FooterChar"/>
    <w:uiPriority w:val="99"/>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501D"/>
  </w:style>
  <w:style w:type="paragraph" w:styleId="Heading1">
    <w:name w:val="heading 1"/>
    <w:basedOn w:val="Normal"/>
    <w:next w:val="Normal"/>
    <w:link w:val="Heading1Char"/>
    <w:uiPriority w:val="9"/>
    <w:qFormat/>
    <w:rsid w:val="0017501D"/>
    <w:pPr>
      <w:keepNext/>
      <w:keepLines/>
      <w:spacing w:before="480" w:after="0"/>
      <w:outlineLvl w:val="0"/>
    </w:pPr>
    <w:rPr>
      <w:rFonts w:asciiTheme="majorHAnsi" w:eastAsiaTheme="majorEastAsia" w:hAnsiTheme="majorHAnsi" w:cstheme="majorBidi"/>
      <w:b/>
      <w:bCs/>
      <w:color w:val="3E3E67" w:themeColor="accent1" w:themeShade="BF"/>
      <w:sz w:val="28"/>
      <w:szCs w:val="28"/>
    </w:rPr>
  </w:style>
  <w:style w:type="paragraph" w:styleId="Heading2">
    <w:name w:val="heading 2"/>
    <w:basedOn w:val="Normal"/>
    <w:next w:val="Normal"/>
    <w:link w:val="Heading2Char"/>
    <w:uiPriority w:val="9"/>
    <w:unhideWhenUsed/>
    <w:qFormat/>
    <w:rsid w:val="0017501D"/>
    <w:pPr>
      <w:keepNext/>
      <w:keepLines/>
      <w:spacing w:before="200" w:after="0"/>
      <w:outlineLvl w:val="1"/>
    </w:pPr>
    <w:rPr>
      <w:rFonts w:asciiTheme="majorHAnsi" w:eastAsiaTheme="majorEastAsia" w:hAnsiTheme="majorHAnsi" w:cstheme="majorBidi"/>
      <w:b/>
      <w:bCs/>
      <w:color w:val="53548A" w:themeColor="accent1"/>
      <w:sz w:val="26"/>
      <w:szCs w:val="26"/>
    </w:rPr>
  </w:style>
  <w:style w:type="paragraph" w:styleId="Heading3">
    <w:name w:val="heading 3"/>
    <w:basedOn w:val="Normal"/>
    <w:next w:val="Normal"/>
    <w:link w:val="Heading3Char"/>
    <w:uiPriority w:val="9"/>
    <w:unhideWhenUsed/>
    <w:qFormat/>
    <w:rsid w:val="0017501D"/>
    <w:pPr>
      <w:keepNext/>
      <w:keepLines/>
      <w:spacing w:before="200" w:after="0"/>
      <w:outlineLvl w:val="2"/>
    </w:pPr>
    <w:rPr>
      <w:rFonts w:asciiTheme="majorHAnsi" w:eastAsiaTheme="majorEastAsia" w:hAnsiTheme="majorHAnsi" w:cstheme="majorBidi"/>
      <w:b/>
      <w:bCs/>
      <w:color w:val="53548A" w:themeColor="accent1"/>
    </w:rPr>
  </w:style>
  <w:style w:type="paragraph" w:styleId="Heading4">
    <w:name w:val="heading 4"/>
    <w:basedOn w:val="Normal"/>
    <w:next w:val="Normal"/>
    <w:link w:val="Heading4Char"/>
    <w:uiPriority w:val="9"/>
    <w:unhideWhenUsed/>
    <w:qFormat/>
    <w:rsid w:val="0017501D"/>
    <w:pPr>
      <w:keepNext/>
      <w:keepLines/>
      <w:spacing w:before="200" w:after="0"/>
      <w:outlineLvl w:val="3"/>
    </w:pPr>
    <w:rPr>
      <w:rFonts w:asciiTheme="majorHAnsi" w:eastAsiaTheme="majorEastAsia" w:hAnsiTheme="majorHAnsi" w:cstheme="majorBidi"/>
      <w:b/>
      <w:bCs/>
      <w:i/>
      <w:iCs/>
      <w:color w:val="53548A" w:themeColor="accent1"/>
    </w:rPr>
  </w:style>
  <w:style w:type="paragraph" w:styleId="Heading5">
    <w:name w:val="heading 5"/>
    <w:basedOn w:val="Normal"/>
    <w:next w:val="Normal"/>
    <w:link w:val="Heading5Char"/>
    <w:uiPriority w:val="9"/>
    <w:unhideWhenUsed/>
    <w:qFormat/>
    <w:rsid w:val="0017501D"/>
    <w:pPr>
      <w:keepNext/>
      <w:keepLines/>
      <w:spacing w:before="200" w:after="0"/>
      <w:outlineLvl w:val="4"/>
    </w:pPr>
    <w:rPr>
      <w:rFonts w:asciiTheme="majorHAnsi" w:eastAsiaTheme="majorEastAsia" w:hAnsiTheme="majorHAnsi" w:cstheme="majorBidi"/>
      <w:color w:val="292944" w:themeColor="accent1" w:themeShade="7F"/>
    </w:rPr>
  </w:style>
  <w:style w:type="paragraph" w:styleId="Heading6">
    <w:name w:val="heading 6"/>
    <w:basedOn w:val="Normal"/>
    <w:next w:val="Normal"/>
    <w:link w:val="Heading6Char"/>
    <w:uiPriority w:val="9"/>
    <w:unhideWhenUsed/>
    <w:qFormat/>
    <w:rsid w:val="0017501D"/>
    <w:pPr>
      <w:keepNext/>
      <w:keepLines/>
      <w:spacing w:before="200" w:after="0"/>
      <w:outlineLvl w:val="5"/>
    </w:pPr>
    <w:rPr>
      <w:rFonts w:asciiTheme="majorHAnsi" w:eastAsiaTheme="majorEastAsia" w:hAnsiTheme="majorHAnsi" w:cstheme="majorBidi"/>
      <w:i/>
      <w:iCs/>
      <w:color w:val="292944" w:themeColor="accent1" w:themeShade="7F"/>
    </w:rPr>
  </w:style>
  <w:style w:type="paragraph" w:styleId="Heading7">
    <w:name w:val="heading 7"/>
    <w:basedOn w:val="Normal"/>
    <w:next w:val="Normal"/>
    <w:link w:val="Heading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after="0"/>
      <w:outlineLvl w:val="7"/>
    </w:pPr>
    <w:rPr>
      <w:rFonts w:asciiTheme="majorHAnsi" w:eastAsiaTheme="majorEastAsia" w:hAnsiTheme="majorHAnsi" w:cstheme="majorBidi"/>
      <w:color w:val="53548A"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pPr>
      <w:spacing w:line="240" w:lineRule="auto"/>
    </w:pPr>
    <w:rPr>
      <w:b/>
      <w:bCs/>
      <w:color w:val="53548A" w:themeColor="accent1"/>
      <w:sz w:val="18"/>
      <w:szCs w:val="18"/>
    </w:rPr>
  </w:style>
  <w:style w:type="character" w:styleId="EndnoteReference">
    <w:name w:val="endnote reference"/>
    <w:semiHidden/>
    <w:rPr>
      <w:vertAlign w:val="superscript"/>
    </w:rPr>
  </w:style>
  <w:style w:type="paragraph" w:styleId="EndnoteText">
    <w:name w:val="endnote text"/>
    <w:basedOn w:val="Normal"/>
    <w:semiHidden/>
    <w:rsid w:val="00AD13DC"/>
  </w:style>
  <w:style w:type="character" w:styleId="FootnoteReference">
    <w:name w:val="footnote reference"/>
    <w:semiHidden/>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rsid w:val="00AD13DC"/>
    <w:pPr>
      <w:numPr>
        <w:numId w:val="2"/>
      </w:numPr>
      <w:spacing w:after="240" w:line="240" w:lineRule="atLeast"/>
      <w:ind w:right="720"/>
      <w:jc w:val="both"/>
    </w:pPr>
  </w:style>
  <w:style w:type="paragraph" w:styleId="MacroText">
    <w:name w:val="macro"/>
    <w:basedOn w:val="BodyText"/>
    <w:semiHidden/>
    <w:pPr>
      <w:spacing w:line="240" w:lineRule="auto"/>
      <w:jc w:val="left"/>
    </w:pPr>
    <w:rPr>
      <w:rFonts w:ascii="Courier New" w:hAnsi="Courier New"/>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rsid w:val="00AD13DC"/>
    <w:pPr>
      <w:tabs>
        <w:tab w:val="right" w:leader="dot" w:pos="5040"/>
      </w:tabs>
    </w:pPr>
  </w:style>
  <w:style w:type="paragraph" w:styleId="TOC2">
    <w:name w:val="toc 2"/>
    <w:basedOn w:val="Normal"/>
    <w:uiPriority w:val="39"/>
    <w:rsid w:val="00AD13DC"/>
    <w:pPr>
      <w:tabs>
        <w:tab w:val="right" w:leader="dot" w:pos="5040"/>
      </w:tabs>
    </w:pPr>
  </w:style>
  <w:style w:type="paragraph" w:styleId="TOC3">
    <w:name w:val="toc 3"/>
    <w:basedOn w:val="Normal"/>
    <w:semiHidden/>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17501D"/>
    <w:pPr>
      <w:numPr>
        <w:ilvl w:val="1"/>
      </w:numPr>
    </w:pPr>
    <w:rPr>
      <w:rFonts w:asciiTheme="majorHAnsi" w:eastAsiaTheme="majorEastAsia" w:hAnsiTheme="majorHAnsi" w:cstheme="majorBidi"/>
      <w:i/>
      <w:iCs/>
      <w:color w:val="53548A" w:themeColor="accent1"/>
      <w:spacing w:val="15"/>
      <w:sz w:val="24"/>
      <w:szCs w:val="24"/>
    </w:rPr>
  </w:style>
  <w:style w:type="paragraph" w:styleId="Title">
    <w:name w:val="Title"/>
    <w:basedOn w:val="Normal"/>
    <w:next w:val="Normal"/>
    <w:link w:val="TitleChar"/>
    <w:uiPriority w:val="10"/>
    <w:qFormat/>
    <w:rsid w:val="0017501D"/>
    <w:pPr>
      <w:pBdr>
        <w:bottom w:val="single" w:sz="8" w:space="4" w:color="53548A" w:themeColor="accent1"/>
      </w:pBdr>
      <w:spacing w:after="300" w:line="240" w:lineRule="auto"/>
      <w:contextualSpacing/>
    </w:pPr>
    <w:rPr>
      <w:rFonts w:asciiTheme="majorHAnsi" w:eastAsiaTheme="majorEastAsia" w:hAnsiTheme="majorHAnsi" w:cstheme="majorBidi"/>
      <w:color w:val="313240"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5"/>
      </w:numPr>
      <w:spacing w:after="240" w:line="312" w:lineRule="auto"/>
      <w:contextualSpacing/>
    </w:pPr>
  </w:style>
  <w:style w:type="character" w:customStyle="1" w:styleId="NumberedListChar">
    <w:name w:val="Numbered List Char"/>
    <w:basedOn w:val="DefaultParagraphFont"/>
    <w:link w:val="NumberedList"/>
    <w:rsid w:val="00697ACE"/>
    <w:rPr>
      <w:rFonts w:ascii="Garamond" w:hAnsi="Garamond"/>
      <w:sz w:val="22"/>
      <w:lang w:val="en-US" w:eastAsia="en-US" w:bidi="ar-SA"/>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basedOn w:val="DefaultParagraphFont"/>
    <w:link w:val="Heading1"/>
    <w:uiPriority w:val="9"/>
    <w:rsid w:val="0017501D"/>
    <w:rPr>
      <w:rFonts w:asciiTheme="majorHAnsi" w:eastAsiaTheme="majorEastAsia" w:hAnsiTheme="majorHAnsi" w:cstheme="majorBidi"/>
      <w:b/>
      <w:bCs/>
      <w:color w:val="3E3E67" w:themeColor="accent1" w:themeShade="BF"/>
      <w:sz w:val="28"/>
      <w:szCs w:val="28"/>
    </w:rPr>
  </w:style>
  <w:style w:type="character" w:customStyle="1" w:styleId="Heading2Char">
    <w:name w:val="Heading 2 Char"/>
    <w:basedOn w:val="DefaultParagraphFont"/>
    <w:link w:val="Heading2"/>
    <w:uiPriority w:val="9"/>
    <w:rsid w:val="0017501D"/>
    <w:rPr>
      <w:rFonts w:asciiTheme="majorHAnsi" w:eastAsiaTheme="majorEastAsia" w:hAnsiTheme="majorHAnsi" w:cstheme="majorBidi"/>
      <w:b/>
      <w:bCs/>
      <w:color w:val="53548A" w:themeColor="accent1"/>
      <w:sz w:val="26"/>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53548A"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53548A"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292944" w:themeColor="accent1" w:themeShade="7F"/>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292944"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53548A"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17501D"/>
    <w:rPr>
      <w:rFonts w:asciiTheme="majorHAnsi" w:eastAsiaTheme="majorEastAsia" w:hAnsiTheme="majorHAnsi" w:cstheme="majorBidi"/>
      <w:color w:val="313240" w:themeColor="text2" w:themeShade="BF"/>
      <w:spacing w:val="5"/>
      <w:kern w:val="28"/>
      <w:sz w:val="52"/>
      <w:szCs w:val="52"/>
    </w:rPr>
  </w:style>
  <w:style w:type="character" w:customStyle="1" w:styleId="SubtitleChar">
    <w:name w:val="Subtitle Char"/>
    <w:basedOn w:val="DefaultParagraphFont"/>
    <w:link w:val="Subtitle"/>
    <w:uiPriority w:val="11"/>
    <w:rsid w:val="0017501D"/>
    <w:rPr>
      <w:rFonts w:asciiTheme="majorHAnsi" w:eastAsiaTheme="majorEastAsia" w:hAnsiTheme="majorHAnsi" w:cstheme="majorBidi"/>
      <w:i/>
      <w:iCs/>
      <w:color w:val="53548A" w:themeColor="accent1"/>
      <w:spacing w:val="15"/>
      <w:sz w:val="24"/>
      <w:szCs w:val="24"/>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53548A" w:themeColor="accent1"/>
      </w:pBdr>
      <w:spacing w:before="200" w:after="280"/>
      <w:ind w:left="936" w:right="936"/>
    </w:pPr>
    <w:rPr>
      <w:b/>
      <w:bCs/>
      <w:i/>
      <w:iCs/>
      <w:color w:val="53548A" w:themeColor="accent1"/>
    </w:rPr>
  </w:style>
  <w:style w:type="character" w:customStyle="1" w:styleId="IntenseQuoteChar">
    <w:name w:val="Intense Quote Char"/>
    <w:basedOn w:val="DefaultParagraphFont"/>
    <w:link w:val="IntenseQuote"/>
    <w:uiPriority w:val="30"/>
    <w:rsid w:val="0017501D"/>
    <w:rPr>
      <w:b/>
      <w:bCs/>
      <w:i/>
      <w:iCs/>
      <w:color w:val="53548A"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53548A" w:themeColor="accent1"/>
    </w:rPr>
  </w:style>
  <w:style w:type="character" w:styleId="SubtleReference">
    <w:name w:val="Subtle Reference"/>
    <w:basedOn w:val="DefaultParagraphFont"/>
    <w:uiPriority w:val="31"/>
    <w:qFormat/>
    <w:rsid w:val="0017501D"/>
    <w:rPr>
      <w:smallCaps/>
      <w:color w:val="438086" w:themeColor="accent2"/>
      <w:u w:val="single"/>
    </w:rPr>
  </w:style>
  <w:style w:type="character" w:styleId="IntenseReference">
    <w:name w:val="Intense Reference"/>
    <w:basedOn w:val="DefaultParagraphFont"/>
    <w:uiPriority w:val="32"/>
    <w:qFormat/>
    <w:rsid w:val="0017501D"/>
    <w:rPr>
      <w:b/>
      <w:bCs/>
      <w:smallCaps/>
      <w:color w:val="438086"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semiHidden/>
    <w:unhideWhenUsed/>
    <w:qFormat/>
    <w:rsid w:val="0017501D"/>
    <w:pPr>
      <w:outlineLvl w:val="9"/>
    </w:pPr>
  </w:style>
  <w:style w:type="character" w:styleId="Hyperlink">
    <w:name w:val="Hyperlink"/>
    <w:basedOn w:val="DefaultParagraphFont"/>
    <w:uiPriority w:val="99"/>
    <w:unhideWhenUsed/>
    <w:rsid w:val="005C0F56"/>
    <w:rPr>
      <w:color w:val="67AFBD" w:themeColor="hyperlink"/>
      <w:u w:val="single"/>
    </w:rPr>
  </w:style>
  <w:style w:type="paragraph" w:styleId="Footer">
    <w:name w:val="footer"/>
    <w:basedOn w:val="Normal"/>
    <w:link w:val="FooterChar"/>
    <w:uiPriority w:val="99"/>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deppe.UOFI\AppData\Roaming\Microsoft\Templates\BusinessReport_Office2010.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Urban">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Urban">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40000" t="-90000" r="140000" b="19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40000" t="-90000" r="140000" b="19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100000">
              <a:schemeClr val="phClr">
                <a:tint val="80000"/>
                <a:satMod val="250000"/>
              </a:schemeClr>
            </a:gs>
            <a:gs pos="60000">
              <a:schemeClr val="phClr">
                <a:shade val="38000"/>
                <a:satMod val="175000"/>
              </a:schemeClr>
            </a:gs>
            <a:gs pos="0">
              <a:schemeClr val="phClr">
                <a:shade val="30000"/>
                <a:satMod val="175000"/>
              </a:schemeClr>
            </a:gs>
          </a:gsLst>
          <a:lin ang="5400000" scaled="0"/>
        </a:gradFill>
        <a:blipFill>
          <a:blip xmlns:r="http://schemas.openxmlformats.org/officeDocument/2006/relationships" r:embed="rId1">
            <a:duotone>
              <a:schemeClr val="phClr">
                <a:shade val="48000"/>
              </a:schemeClr>
              <a:schemeClr val="phClr">
                <a:tint val="96000"/>
                <a:satMod val="150000"/>
              </a:schemeClr>
            </a:duotone>
          </a:blip>
          <a:tile tx="0" ty="0" sx="80000" sy="8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9F5C0-9749-472E-8731-0843FB17C648}">
  <ds:schemaRefs>
    <ds:schemaRef ds:uri="http://schemas.microsoft.com/sharepoint/v3/contenttype/forms"/>
  </ds:schemaRefs>
</ds:datastoreItem>
</file>

<file path=customXml/itemProps3.xml><?xml version="1.0" encoding="utf-8"?>
<ds:datastoreItem xmlns:ds="http://schemas.openxmlformats.org/officeDocument/2006/customXml" ds:itemID="{C937D7DE-26DF-4395-9E1B-DF12F13D2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BusinessReport_Office2010</Template>
  <TotalTime>0</TotalTime>
  <Pages>5</Pages>
  <Words>934</Words>
  <Characters>5324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2013-05-29T16:25:00Z</dcterms:created>
  <dcterms:modified xsi:type="dcterms:W3CDTF">2013-07-17T16:58:00Z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