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70CF" w14:textId="77777777" w:rsidR="00184EB5" w:rsidRDefault="008678E7">
      <w:pPr>
        <w:rPr>
          <w:b/>
          <w:sz w:val="40"/>
          <w:u w:val="single"/>
        </w:rPr>
      </w:pPr>
      <w:proofErr w:type="gramStart"/>
      <w:r>
        <w:rPr>
          <w:b/>
          <w:sz w:val="40"/>
          <w:u w:val="single"/>
        </w:rPr>
        <w:t>iWG</w:t>
      </w:r>
      <w:proofErr w:type="gramEnd"/>
      <w:r>
        <w:rPr>
          <w:b/>
          <w:sz w:val="40"/>
          <w:u w:val="single"/>
        </w:rPr>
        <w:t xml:space="preserve"> Assessment</w:t>
      </w:r>
    </w:p>
    <w:p w14:paraId="31E85D2E" w14:textId="58A277E0" w:rsidR="00BD6803" w:rsidRDefault="008678E7" w:rsidP="00BD6803">
      <w:pPr>
        <w:spacing w:after="0" w:line="240" w:lineRule="auto"/>
        <w:rPr>
          <w:szCs w:val="24"/>
        </w:rPr>
      </w:pPr>
      <w:r w:rsidRPr="62C9E3A3">
        <w:t>SWATeam Recommendation Ref #</w:t>
      </w:r>
      <w:r w:rsidR="00BD6803" w:rsidRPr="62C9E3A3">
        <w:t>:</w:t>
      </w:r>
      <w:r w:rsidR="00987F23" w:rsidRPr="62C9E3A3">
        <w:t xml:space="preserve"> </w:t>
      </w:r>
      <w:r>
        <w:rPr>
          <w:szCs w:val="24"/>
        </w:rPr>
        <w:tab/>
      </w:r>
      <w:r w:rsidR="00902D0E">
        <w:rPr>
          <w:szCs w:val="24"/>
        </w:rPr>
        <w:t>Water001</w:t>
      </w:r>
      <w:r w:rsidR="00946A1F" w:rsidRPr="62C9E3A3">
        <w:t xml:space="preserve">                  </w:t>
      </w:r>
      <w:r>
        <w:rPr>
          <w:szCs w:val="24"/>
        </w:rPr>
        <w:tab/>
      </w:r>
      <w:r>
        <w:rPr>
          <w:szCs w:val="24"/>
        </w:rPr>
        <w:tab/>
      </w:r>
      <w:r w:rsidRPr="62C9E3A3">
        <w:t>Date</w:t>
      </w:r>
      <w:r w:rsidR="0045101B" w:rsidRPr="62C9E3A3">
        <w:t xml:space="preserve"> of iWG Assessment</w:t>
      </w:r>
      <w:r w:rsidR="00BD6803" w:rsidRPr="62C9E3A3">
        <w:t>:</w:t>
      </w:r>
      <w:r w:rsidR="00902D0E">
        <w:t xml:space="preserve"> 12/20/16</w:t>
      </w:r>
    </w:p>
    <w:p w14:paraId="45564058" w14:textId="77777777" w:rsidR="00BD6803" w:rsidRDefault="00BD6803" w:rsidP="00BD6803">
      <w:pPr>
        <w:pBdr>
          <w:bottom w:val="single" w:sz="6" w:space="1" w:color="auto"/>
        </w:pBdr>
        <w:spacing w:after="0" w:line="240" w:lineRule="auto"/>
        <w:rPr>
          <w:szCs w:val="24"/>
        </w:rPr>
      </w:pPr>
    </w:p>
    <w:p w14:paraId="52EC6D57" w14:textId="77777777" w:rsidR="00902D0E" w:rsidRDefault="007869C8" w:rsidP="00902D0E">
      <w:pPr>
        <w:spacing w:after="0" w:line="240" w:lineRule="auto"/>
        <w:rPr>
          <w:szCs w:val="24"/>
        </w:rPr>
      </w:pPr>
      <w:r>
        <w:rPr>
          <w:szCs w:val="24"/>
        </w:rPr>
        <w:t xml:space="preserve">Original SWATeam </w:t>
      </w:r>
      <w:r w:rsidR="00BD6803">
        <w:rPr>
          <w:szCs w:val="24"/>
        </w:rPr>
        <w:t>Recommend</w:t>
      </w:r>
      <w:r>
        <w:rPr>
          <w:szCs w:val="24"/>
        </w:rPr>
        <w:t>ation</w:t>
      </w:r>
      <w:r w:rsidR="00BD6803">
        <w:rPr>
          <w:szCs w:val="24"/>
        </w:rPr>
        <w:t>:</w:t>
      </w:r>
      <w:r w:rsidR="00FA0E0C">
        <w:rPr>
          <w:szCs w:val="24"/>
        </w:rPr>
        <w:t xml:space="preserve">  </w:t>
      </w:r>
      <w:r w:rsidR="00902D0E" w:rsidRPr="00902D0E">
        <w:rPr>
          <w:szCs w:val="24"/>
        </w:rPr>
        <w:t>Monitoring the water usage in the Business Instructional Facility (BIF).  Specifically, both the total water use and the amount of water used by the raw water system should be measured and the data made available to the campus community.</w:t>
      </w:r>
    </w:p>
    <w:p w14:paraId="6BDD9F8B" w14:textId="77777777" w:rsidR="00902D0E" w:rsidRPr="00902D0E" w:rsidRDefault="00902D0E" w:rsidP="00902D0E">
      <w:pPr>
        <w:spacing w:after="0" w:line="240" w:lineRule="auto"/>
        <w:rPr>
          <w:szCs w:val="24"/>
        </w:rPr>
      </w:pPr>
    </w:p>
    <w:p w14:paraId="532B8C1B" w14:textId="77777777" w:rsidR="00902D0E" w:rsidRDefault="00902D0E" w:rsidP="00902D0E">
      <w:pPr>
        <w:spacing w:after="0" w:line="240" w:lineRule="auto"/>
        <w:rPr>
          <w:szCs w:val="24"/>
        </w:rPr>
      </w:pPr>
      <w:r w:rsidRPr="00902D0E">
        <w:rPr>
          <w:szCs w:val="24"/>
        </w:rPr>
        <w:t>BIF is unique in that it was constructed with a separate raw water system that conveys non-potable water to be used for purposes such as flushing toilets.  While the system is in place inside the building, it was never connected to an outside source of non-potable water. Use of non-potable water for purposes such as toilet flushing, landscape irrigation, cooling, etc. is recognized as a sustainable practice (e.g., Asano et al, 2007; EPA, 2012).  Data to quantify the impact this could have on water use at UIUC, however, is largely unavailable. Metering the raw water system at BIF would provide data about the temporal total and non-potable water demand at a typical campus class/office building.  These data would be valuable to consider whether such systems should be considered in future campus construction and renovation.</w:t>
      </w:r>
    </w:p>
    <w:p w14:paraId="303E892A" w14:textId="77777777" w:rsidR="00902D0E" w:rsidRPr="00902D0E" w:rsidRDefault="00902D0E" w:rsidP="00902D0E">
      <w:pPr>
        <w:spacing w:after="0" w:line="240" w:lineRule="auto"/>
        <w:rPr>
          <w:szCs w:val="24"/>
        </w:rPr>
      </w:pPr>
    </w:p>
    <w:p w14:paraId="244DBC19" w14:textId="48AAB80E" w:rsidR="00585E1A" w:rsidRDefault="00902D0E" w:rsidP="00902D0E">
      <w:pPr>
        <w:spacing w:after="0" w:line="240" w:lineRule="auto"/>
        <w:rPr>
          <w:szCs w:val="24"/>
        </w:rPr>
      </w:pPr>
      <w:r w:rsidRPr="00902D0E">
        <w:rPr>
          <w:szCs w:val="24"/>
        </w:rPr>
        <w:t>F&amp;S installed a temporary meter to measure the flow to the raw water system and operated this meter for approximately one month (April – May 2016), so this recommendation has already been demonstrated to be feasible.  However, because building usage is highly variable over the course of an academic year, we recommend that this should be a permanent installation.  We also recommend that the data be made available to the campus community to encourage consideration of such water reuse options</w:t>
      </w:r>
    </w:p>
    <w:p w14:paraId="4EAE42F2" w14:textId="77777777" w:rsidR="00946A1F" w:rsidRPr="000702CC" w:rsidRDefault="00946A1F" w:rsidP="00BD6803">
      <w:pPr>
        <w:spacing w:after="0" w:line="240" w:lineRule="auto"/>
        <w:rPr>
          <w:szCs w:val="24"/>
        </w:rPr>
      </w:pPr>
    </w:p>
    <w:p w14:paraId="74596898" w14:textId="77777777" w:rsidR="00BD6803" w:rsidRPr="000702CC" w:rsidRDefault="007869C8" w:rsidP="00BD6803">
      <w:pPr>
        <w:spacing w:after="0" w:line="240" w:lineRule="auto"/>
        <w:rPr>
          <w:szCs w:val="24"/>
        </w:rPr>
      </w:pPr>
      <w:proofErr w:type="gramStart"/>
      <w:r w:rsidRPr="000702CC">
        <w:rPr>
          <w:szCs w:val="24"/>
        </w:rPr>
        <w:t>iWG</w:t>
      </w:r>
      <w:proofErr w:type="gramEnd"/>
      <w:r w:rsidRPr="000702CC">
        <w:rPr>
          <w:szCs w:val="24"/>
        </w:rPr>
        <w:t xml:space="preserve"> Assessment of budget and policy impacts (</w:t>
      </w:r>
      <w:r w:rsidRPr="000702CC">
        <w:rPr>
          <w:i/>
          <w:szCs w:val="24"/>
        </w:rPr>
        <w:t>check one</w:t>
      </w:r>
      <w:r w:rsidRPr="000702CC">
        <w:rPr>
          <w:szCs w:val="24"/>
        </w:rPr>
        <w:t>):</w:t>
      </w:r>
    </w:p>
    <w:p w14:paraId="2B2E369C" w14:textId="77777777" w:rsidR="007869C8" w:rsidRPr="000702CC" w:rsidRDefault="007869C8" w:rsidP="00BD6803">
      <w:pPr>
        <w:spacing w:after="0" w:line="240" w:lineRule="auto"/>
        <w:rPr>
          <w:szCs w:val="24"/>
        </w:rPr>
      </w:pPr>
    </w:p>
    <w:p w14:paraId="0A1F2B78" w14:textId="3FD761E7" w:rsidR="007869C8" w:rsidRPr="000702CC" w:rsidRDefault="007869C8" w:rsidP="00BD6803">
      <w:pPr>
        <w:spacing w:after="0" w:line="240" w:lineRule="auto"/>
        <w:rPr>
          <w:szCs w:val="24"/>
        </w:rPr>
      </w:pPr>
      <w:r w:rsidRPr="62C9E3A3">
        <w:t>__</w:t>
      </w:r>
      <w:r w:rsidR="00DE1308">
        <w:t>X</w:t>
      </w:r>
      <w:r w:rsidRPr="62C9E3A3">
        <w:t xml:space="preserve">___ moderate budget and/or policy impact   </w:t>
      </w:r>
      <w:r w:rsidRPr="000702CC">
        <w:rPr>
          <w:szCs w:val="24"/>
        </w:rPr>
        <w:tab/>
      </w:r>
      <w:r w:rsidRPr="62C9E3A3">
        <w:t xml:space="preserve">OR </w:t>
      </w:r>
      <w:r w:rsidRPr="000702CC">
        <w:rPr>
          <w:szCs w:val="24"/>
        </w:rPr>
        <w:tab/>
      </w:r>
      <w:r w:rsidRPr="62C9E3A3">
        <w:t>_____ major budget and/or policy implications</w:t>
      </w:r>
    </w:p>
    <w:p w14:paraId="0FE82B7B" w14:textId="77777777" w:rsidR="007869C8" w:rsidRPr="000702CC" w:rsidRDefault="007869C8" w:rsidP="00BD6803">
      <w:pPr>
        <w:spacing w:after="0" w:line="240" w:lineRule="auto"/>
        <w:rPr>
          <w:szCs w:val="24"/>
        </w:rPr>
      </w:pPr>
    </w:p>
    <w:p w14:paraId="40B14BFF" w14:textId="77777777" w:rsidR="007869C8" w:rsidRPr="000702CC" w:rsidRDefault="007869C8" w:rsidP="00BD6803">
      <w:pPr>
        <w:spacing w:after="0" w:line="240" w:lineRule="auto"/>
        <w:rPr>
          <w:szCs w:val="24"/>
        </w:rPr>
      </w:pPr>
      <w:proofErr w:type="gramStart"/>
      <w:r w:rsidRPr="000702CC">
        <w:rPr>
          <w:szCs w:val="24"/>
        </w:rPr>
        <w:t>iWG</w:t>
      </w:r>
      <w:proofErr w:type="gramEnd"/>
      <w:r w:rsidRPr="000702CC">
        <w:rPr>
          <w:szCs w:val="24"/>
        </w:rPr>
        <w:t xml:space="preserve"> Routing </w:t>
      </w:r>
      <w:r w:rsidR="000702CC">
        <w:rPr>
          <w:szCs w:val="24"/>
        </w:rPr>
        <w:t>Need</w:t>
      </w:r>
      <w:r w:rsidRPr="000702CC">
        <w:rPr>
          <w:szCs w:val="24"/>
        </w:rPr>
        <w:t xml:space="preserve"> (</w:t>
      </w:r>
      <w:r w:rsidRPr="000702CC">
        <w:rPr>
          <w:i/>
          <w:szCs w:val="24"/>
        </w:rPr>
        <w:t>check one</w:t>
      </w:r>
      <w:r w:rsidRPr="000702CC">
        <w:rPr>
          <w:szCs w:val="24"/>
        </w:rPr>
        <w:t>):</w:t>
      </w:r>
    </w:p>
    <w:p w14:paraId="56A9D776" w14:textId="77777777" w:rsidR="007869C8" w:rsidRPr="000702CC" w:rsidRDefault="007869C8" w:rsidP="00BD6803">
      <w:pPr>
        <w:spacing w:after="0" w:line="240" w:lineRule="auto"/>
        <w:rPr>
          <w:szCs w:val="24"/>
        </w:rPr>
      </w:pPr>
    </w:p>
    <w:p w14:paraId="11D139EA" w14:textId="5E4B2D5A" w:rsidR="007869C8" w:rsidRPr="000702CC" w:rsidRDefault="62C9E3A3" w:rsidP="00BD6803">
      <w:pPr>
        <w:spacing w:after="0" w:line="240" w:lineRule="auto"/>
        <w:rPr>
          <w:szCs w:val="24"/>
        </w:rPr>
      </w:pPr>
      <w:r>
        <w:t>__</w:t>
      </w:r>
      <w:r w:rsidR="00A50CC3">
        <w:t>X</w:t>
      </w:r>
      <w:r>
        <w:t>__ transmit recommendation    OR   _</w:t>
      </w:r>
      <w:r w:rsidR="0011672C">
        <w:t>__</w:t>
      </w:r>
      <w:r>
        <w:t>___ forward to Sustainability Council</w:t>
      </w:r>
    </w:p>
    <w:p w14:paraId="4B6F293F" w14:textId="77777777" w:rsidR="007869C8" w:rsidRPr="000702CC" w:rsidRDefault="007869C8" w:rsidP="00BD6803">
      <w:pPr>
        <w:spacing w:after="0" w:line="240" w:lineRule="auto"/>
        <w:rPr>
          <w:szCs w:val="24"/>
        </w:rPr>
      </w:pPr>
    </w:p>
    <w:p w14:paraId="26DEFBC6" w14:textId="7D6A5640" w:rsidR="007869C8" w:rsidRPr="000702CC" w:rsidRDefault="62C9E3A3" w:rsidP="00BD6803">
      <w:pPr>
        <w:spacing w:after="0" w:line="240" w:lineRule="auto"/>
        <w:rPr>
          <w:szCs w:val="24"/>
        </w:rPr>
      </w:pPr>
      <w:proofErr w:type="gramStart"/>
      <w:r>
        <w:t>iWG</w:t>
      </w:r>
      <w:proofErr w:type="gramEnd"/>
      <w:r>
        <w:t xml:space="preserve"> Routing Direction (</w:t>
      </w:r>
      <w:r w:rsidRPr="62C9E3A3">
        <w:rPr>
          <w:i/>
          <w:iCs/>
        </w:rPr>
        <w:t>department name or Council</w:t>
      </w:r>
      <w:r>
        <w:t>):__</w:t>
      </w:r>
      <w:r w:rsidR="00902D0E">
        <w:t>F&amp;S</w:t>
      </w:r>
      <w:r w:rsidR="00DE1308">
        <w:t xml:space="preserve"> </w:t>
      </w:r>
      <w:r>
        <w:t>_____________________</w:t>
      </w:r>
    </w:p>
    <w:p w14:paraId="7D0CFAB4" w14:textId="77777777" w:rsidR="007869C8" w:rsidRPr="000702CC" w:rsidRDefault="007869C8" w:rsidP="00BD6803">
      <w:pPr>
        <w:spacing w:after="0" w:line="240" w:lineRule="auto"/>
        <w:rPr>
          <w:szCs w:val="24"/>
        </w:rPr>
      </w:pPr>
    </w:p>
    <w:p w14:paraId="777841F8" w14:textId="372B3C3B" w:rsidR="007869C8" w:rsidRPr="000702CC" w:rsidRDefault="007869C8" w:rsidP="00BD6803">
      <w:pPr>
        <w:spacing w:after="0" w:line="240" w:lineRule="auto"/>
        <w:rPr>
          <w:szCs w:val="24"/>
        </w:rPr>
      </w:pPr>
      <w:proofErr w:type="spellStart"/>
      <w:proofErr w:type="gramStart"/>
      <w:r w:rsidRPr="000702CC">
        <w:rPr>
          <w:szCs w:val="24"/>
        </w:rPr>
        <w:t>iWG</w:t>
      </w:r>
      <w:proofErr w:type="spellEnd"/>
      <w:proofErr w:type="gramEnd"/>
      <w:r w:rsidRPr="000702CC">
        <w:rPr>
          <w:szCs w:val="24"/>
        </w:rPr>
        <w:t xml:space="preserve"> </w:t>
      </w:r>
      <w:r w:rsidR="00D96670">
        <w:rPr>
          <w:szCs w:val="24"/>
        </w:rPr>
        <w:t>Assessment</w:t>
      </w:r>
      <w:r w:rsidRPr="000702CC">
        <w:rPr>
          <w:szCs w:val="24"/>
        </w:rPr>
        <w:t>:</w:t>
      </w:r>
      <w:r w:rsidR="00FA0E0C">
        <w:rPr>
          <w:szCs w:val="24"/>
        </w:rPr>
        <w:t xml:space="preserve">  </w:t>
      </w:r>
      <w:r w:rsidR="00902D0E">
        <w:rPr>
          <w:szCs w:val="24"/>
        </w:rPr>
        <w:t>A permanent real-time water meter should be installed on the greywater piping system in BIF, and the collected data should be made available in the Energy Billing System and through an online dashboard.</w:t>
      </w:r>
    </w:p>
    <w:p w14:paraId="01FCA7D6" w14:textId="77777777" w:rsidR="00F20122" w:rsidRDefault="00F20122" w:rsidP="00BD6803">
      <w:pPr>
        <w:spacing w:after="0" w:line="240" w:lineRule="auto"/>
        <w:rPr>
          <w:szCs w:val="24"/>
        </w:rPr>
      </w:pPr>
    </w:p>
    <w:p w14:paraId="58A46E17" w14:textId="77777777" w:rsidR="00BD6803" w:rsidRDefault="00FF3581" w:rsidP="00BD6803">
      <w:pPr>
        <w:spacing w:after="0" w:line="240" w:lineRule="auto"/>
        <w:rPr>
          <w:szCs w:val="24"/>
        </w:rPr>
      </w:pPr>
      <w:r>
        <w:rPr>
          <w:szCs w:val="24"/>
        </w:rPr>
        <w:t>Individual c</w:t>
      </w:r>
      <w:r w:rsidR="00BD6803">
        <w:rPr>
          <w:szCs w:val="24"/>
        </w:rPr>
        <w:t xml:space="preserve">omments </w:t>
      </w:r>
      <w:r>
        <w:rPr>
          <w:szCs w:val="24"/>
        </w:rPr>
        <w:t xml:space="preserve">are required </w:t>
      </w:r>
      <w:r w:rsidR="00BD6803">
        <w:rPr>
          <w:szCs w:val="24"/>
        </w:rPr>
        <w:t xml:space="preserve">from </w:t>
      </w:r>
      <w:r>
        <w:rPr>
          <w:szCs w:val="24"/>
        </w:rPr>
        <w:t xml:space="preserve">each </w:t>
      </w:r>
      <w:r w:rsidR="007869C8">
        <w:rPr>
          <w:szCs w:val="24"/>
        </w:rPr>
        <w:t>iWG</w:t>
      </w:r>
      <w:r w:rsidR="00BD6803">
        <w:rPr>
          <w:szCs w:val="24"/>
        </w:rPr>
        <w:t xml:space="preserve"> </w:t>
      </w:r>
      <w:r>
        <w:rPr>
          <w:szCs w:val="24"/>
        </w:rPr>
        <w:t>m</w:t>
      </w:r>
      <w:r w:rsidR="00BD6803">
        <w:rPr>
          <w:szCs w:val="24"/>
        </w:rPr>
        <w:t>ember</w:t>
      </w:r>
      <w:r>
        <w:rPr>
          <w:szCs w:val="24"/>
        </w:rPr>
        <w:t xml:space="preserve"> (can be brief, if member fully agrees)</w:t>
      </w:r>
      <w:r w:rsidR="00BD6803">
        <w:rPr>
          <w:szCs w:val="24"/>
        </w:rPr>
        <w:t>:</w:t>
      </w:r>
    </w:p>
    <w:p w14:paraId="34410A27" w14:textId="77777777" w:rsidR="00BD6803" w:rsidRDefault="00BD6803" w:rsidP="00BD6803">
      <w:pPr>
        <w:spacing w:after="0" w:line="240" w:lineRule="auto"/>
        <w:rPr>
          <w:szCs w:val="24"/>
        </w:rPr>
      </w:pPr>
    </w:p>
    <w:tbl>
      <w:tblPr>
        <w:tblStyle w:val="TableGrid"/>
        <w:tblW w:w="0" w:type="auto"/>
        <w:tblLook w:val="04A0" w:firstRow="1" w:lastRow="0" w:firstColumn="1" w:lastColumn="0" w:noHBand="0" w:noVBand="1"/>
      </w:tblPr>
      <w:tblGrid>
        <w:gridCol w:w="2433"/>
        <w:gridCol w:w="8357"/>
      </w:tblGrid>
      <w:tr w:rsidR="00FF3581" w14:paraId="7F21AE50" w14:textId="77777777" w:rsidTr="1B0A992B">
        <w:trPr>
          <w:trHeight w:val="323"/>
        </w:trPr>
        <w:tc>
          <w:tcPr>
            <w:tcW w:w="2448" w:type="dxa"/>
          </w:tcPr>
          <w:p w14:paraId="5D0D3DBC" w14:textId="77777777" w:rsidR="00FF3581" w:rsidRDefault="007869C8" w:rsidP="00FF3581">
            <w:pPr>
              <w:jc w:val="center"/>
              <w:rPr>
                <w:szCs w:val="24"/>
              </w:rPr>
            </w:pPr>
            <w:r>
              <w:rPr>
                <w:szCs w:val="24"/>
              </w:rPr>
              <w:t>iWG</w:t>
            </w:r>
            <w:r w:rsidR="00FF3581">
              <w:rPr>
                <w:szCs w:val="24"/>
              </w:rPr>
              <w:t xml:space="preserve"> Member Name</w:t>
            </w:r>
          </w:p>
        </w:tc>
        <w:tc>
          <w:tcPr>
            <w:tcW w:w="8460" w:type="dxa"/>
          </w:tcPr>
          <w:p w14:paraId="4468DF52" w14:textId="77777777" w:rsidR="00FF3581" w:rsidRDefault="007869C8" w:rsidP="00FF3581">
            <w:pPr>
              <w:jc w:val="center"/>
              <w:rPr>
                <w:szCs w:val="24"/>
              </w:rPr>
            </w:pPr>
            <w:r>
              <w:rPr>
                <w:szCs w:val="24"/>
              </w:rPr>
              <w:t>iWG</w:t>
            </w:r>
            <w:r w:rsidR="00FF3581">
              <w:rPr>
                <w:szCs w:val="24"/>
              </w:rPr>
              <w:t xml:space="preserve"> Member’s Comments</w:t>
            </w:r>
          </w:p>
        </w:tc>
      </w:tr>
      <w:tr w:rsidR="00FF3581" w14:paraId="59B2D0E1" w14:textId="77777777" w:rsidTr="1B0A992B">
        <w:trPr>
          <w:trHeight w:val="720"/>
        </w:trPr>
        <w:tc>
          <w:tcPr>
            <w:tcW w:w="2448" w:type="dxa"/>
          </w:tcPr>
          <w:p w14:paraId="6DF3BC35" w14:textId="0E8B905C" w:rsidR="00FF3581" w:rsidRDefault="00FA0E0C" w:rsidP="00BD6803">
            <w:pPr>
              <w:rPr>
                <w:szCs w:val="24"/>
              </w:rPr>
            </w:pPr>
            <w:r>
              <w:rPr>
                <w:szCs w:val="24"/>
              </w:rPr>
              <w:t>Assoc. Director for Campus Sustainability</w:t>
            </w:r>
          </w:p>
          <w:p w14:paraId="6B5A2D90" w14:textId="77777777" w:rsidR="007B3DF9" w:rsidRDefault="007B3DF9" w:rsidP="00BD6803">
            <w:pPr>
              <w:rPr>
                <w:szCs w:val="24"/>
              </w:rPr>
            </w:pPr>
            <w:r>
              <w:rPr>
                <w:szCs w:val="24"/>
              </w:rPr>
              <w:t>(iSEE)</w:t>
            </w:r>
          </w:p>
        </w:tc>
        <w:tc>
          <w:tcPr>
            <w:tcW w:w="8460" w:type="dxa"/>
          </w:tcPr>
          <w:p w14:paraId="470EB92C" w14:textId="7B636F4C" w:rsidR="00FF3581" w:rsidRDefault="00FA0E0C" w:rsidP="009C00E3">
            <w:pPr>
              <w:rPr>
                <w:szCs w:val="24"/>
              </w:rPr>
            </w:pPr>
            <w:r>
              <w:rPr>
                <w:szCs w:val="24"/>
              </w:rPr>
              <w:t>This position is currently vacant.</w:t>
            </w:r>
          </w:p>
        </w:tc>
      </w:tr>
      <w:tr w:rsidR="00FF3581" w14:paraId="52D5601A" w14:textId="77777777" w:rsidTr="1B0A992B">
        <w:trPr>
          <w:trHeight w:val="720"/>
        </w:trPr>
        <w:tc>
          <w:tcPr>
            <w:tcW w:w="2448" w:type="dxa"/>
          </w:tcPr>
          <w:p w14:paraId="0B05CCBA" w14:textId="77777777" w:rsidR="00FF3581" w:rsidRDefault="007B3DF9" w:rsidP="00BD6803">
            <w:pPr>
              <w:rPr>
                <w:szCs w:val="24"/>
              </w:rPr>
            </w:pPr>
            <w:r>
              <w:rPr>
                <w:szCs w:val="24"/>
              </w:rPr>
              <w:t>Morgan Johnston</w:t>
            </w:r>
          </w:p>
          <w:p w14:paraId="37CC56E1" w14:textId="77777777" w:rsidR="007B3DF9" w:rsidRDefault="007B3DF9" w:rsidP="00BD6803">
            <w:pPr>
              <w:rPr>
                <w:szCs w:val="24"/>
              </w:rPr>
            </w:pPr>
            <w:r>
              <w:rPr>
                <w:szCs w:val="24"/>
              </w:rPr>
              <w:t>(F&amp;S)</w:t>
            </w:r>
          </w:p>
        </w:tc>
        <w:tc>
          <w:tcPr>
            <w:tcW w:w="8460" w:type="dxa"/>
          </w:tcPr>
          <w:p w14:paraId="2196644D" w14:textId="41629AEB" w:rsidR="00FF3581" w:rsidRDefault="37701FE1" w:rsidP="00BD6803">
            <w:pPr>
              <w:rPr>
                <w:szCs w:val="24"/>
              </w:rPr>
            </w:pPr>
            <w:r w:rsidRPr="37701FE1">
              <w:rPr>
                <w:rFonts w:ascii="Calibri" w:eastAsia="Calibri" w:hAnsi="Calibri" w:cs="Calibri"/>
                <w:sz w:val="22"/>
              </w:rPr>
              <w:t xml:space="preserve">F&amp;S supports this recommendation.  </w:t>
            </w:r>
          </w:p>
        </w:tc>
      </w:tr>
      <w:tr w:rsidR="00FF3581" w14:paraId="13F87576" w14:textId="77777777" w:rsidTr="1B0A992B">
        <w:trPr>
          <w:trHeight w:val="720"/>
        </w:trPr>
        <w:tc>
          <w:tcPr>
            <w:tcW w:w="2448" w:type="dxa"/>
          </w:tcPr>
          <w:p w14:paraId="161B80C3" w14:textId="29CA925A" w:rsidR="00FF3581" w:rsidRDefault="62C9E3A3" w:rsidP="00BD6803">
            <w:pPr>
              <w:rPr>
                <w:szCs w:val="24"/>
              </w:rPr>
            </w:pPr>
            <w:r>
              <w:t>Robyn Deterding</w:t>
            </w:r>
          </w:p>
          <w:p w14:paraId="343C77F6" w14:textId="77777777" w:rsidR="007B3DF9" w:rsidRDefault="007B3DF9" w:rsidP="00BD6803">
            <w:pPr>
              <w:rPr>
                <w:szCs w:val="24"/>
              </w:rPr>
            </w:pPr>
            <w:r>
              <w:rPr>
                <w:szCs w:val="24"/>
              </w:rPr>
              <w:t>(Student Affairs)</w:t>
            </w:r>
          </w:p>
        </w:tc>
        <w:tc>
          <w:tcPr>
            <w:tcW w:w="8460" w:type="dxa"/>
          </w:tcPr>
          <w:p w14:paraId="66F87D03" w14:textId="4E2B0A88" w:rsidR="00FF3581" w:rsidRDefault="1B0A992B" w:rsidP="00BD6803">
            <w:pPr>
              <w:rPr>
                <w:szCs w:val="24"/>
              </w:rPr>
            </w:pPr>
            <w:r>
              <w:t xml:space="preserve">Student Affairs supports this recommendation </w:t>
            </w:r>
          </w:p>
        </w:tc>
      </w:tr>
      <w:tr w:rsidR="00FF3581" w14:paraId="18711DD8" w14:textId="77777777" w:rsidTr="1B0A992B">
        <w:trPr>
          <w:trHeight w:val="720"/>
        </w:trPr>
        <w:tc>
          <w:tcPr>
            <w:tcW w:w="2448" w:type="dxa"/>
          </w:tcPr>
          <w:p w14:paraId="15C04826" w14:textId="77777777" w:rsidR="00FF3581" w:rsidRDefault="007B3DF9" w:rsidP="00BD6803">
            <w:pPr>
              <w:rPr>
                <w:szCs w:val="24"/>
              </w:rPr>
            </w:pPr>
            <w:r>
              <w:rPr>
                <w:szCs w:val="24"/>
              </w:rPr>
              <w:t>Matthew Tomaszewski</w:t>
            </w:r>
          </w:p>
          <w:p w14:paraId="122ACE21" w14:textId="77777777" w:rsidR="007B3DF9" w:rsidRDefault="007B3DF9" w:rsidP="00BD6803">
            <w:pPr>
              <w:rPr>
                <w:szCs w:val="24"/>
              </w:rPr>
            </w:pPr>
            <w:r>
              <w:rPr>
                <w:szCs w:val="24"/>
              </w:rPr>
              <w:t>(Provost’s Office)</w:t>
            </w:r>
          </w:p>
        </w:tc>
        <w:tc>
          <w:tcPr>
            <w:tcW w:w="8460" w:type="dxa"/>
          </w:tcPr>
          <w:p w14:paraId="50B4E81D" w14:textId="7DA6D3A5" w:rsidR="00FF3581" w:rsidRDefault="00F41457" w:rsidP="00BD6803">
            <w:pPr>
              <w:rPr>
                <w:szCs w:val="24"/>
              </w:rPr>
            </w:pPr>
            <w:r>
              <w:rPr>
                <w:szCs w:val="24"/>
              </w:rPr>
              <w:t>I support this recommendation.</w:t>
            </w:r>
          </w:p>
        </w:tc>
      </w:tr>
      <w:tr w:rsidR="00FF3581" w14:paraId="7913F507" w14:textId="77777777" w:rsidTr="1B0A992B">
        <w:trPr>
          <w:trHeight w:val="720"/>
        </w:trPr>
        <w:tc>
          <w:tcPr>
            <w:tcW w:w="2448" w:type="dxa"/>
          </w:tcPr>
          <w:p w14:paraId="5499A61C" w14:textId="129106E9" w:rsidR="00FF3581" w:rsidRDefault="62C9E3A3" w:rsidP="00BD6803">
            <w:pPr>
              <w:rPr>
                <w:szCs w:val="24"/>
              </w:rPr>
            </w:pPr>
            <w:r>
              <w:lastRenderedPageBreak/>
              <w:t>Gary Kling</w:t>
            </w:r>
          </w:p>
          <w:p w14:paraId="58248009" w14:textId="77777777" w:rsidR="007B3DF9" w:rsidRDefault="007B3DF9" w:rsidP="00BD6803">
            <w:pPr>
              <w:rPr>
                <w:szCs w:val="24"/>
              </w:rPr>
            </w:pPr>
            <w:r>
              <w:rPr>
                <w:szCs w:val="24"/>
              </w:rPr>
              <w:t>(Academic Senate)</w:t>
            </w:r>
          </w:p>
        </w:tc>
        <w:tc>
          <w:tcPr>
            <w:tcW w:w="8460" w:type="dxa"/>
          </w:tcPr>
          <w:p w14:paraId="7F7AE2E7" w14:textId="425AE194" w:rsidR="00FF3581" w:rsidRDefault="006A0108" w:rsidP="00585E1A">
            <w:pPr>
              <w:rPr>
                <w:szCs w:val="24"/>
              </w:rPr>
            </w:pPr>
            <w:r w:rsidRPr="006A0108">
              <w:rPr>
                <w:szCs w:val="24"/>
              </w:rPr>
              <w:t>I support the implementation of this recommendation to monitor raw water flow to BIF.  We need more accurate data before considering the implementation of raw water systems in new or existing campus buildings.</w:t>
            </w:r>
          </w:p>
        </w:tc>
      </w:tr>
      <w:tr w:rsidR="00FF3581" w14:paraId="31E61A54" w14:textId="77777777" w:rsidTr="1B0A992B">
        <w:trPr>
          <w:trHeight w:val="720"/>
        </w:trPr>
        <w:tc>
          <w:tcPr>
            <w:tcW w:w="2448" w:type="dxa"/>
          </w:tcPr>
          <w:p w14:paraId="2217AA0B" w14:textId="5CE04D3A" w:rsidR="00FF3581" w:rsidRDefault="62C9E3A3" w:rsidP="00BD6803">
            <w:pPr>
              <w:rPr>
                <w:szCs w:val="24"/>
              </w:rPr>
            </w:pPr>
            <w:r>
              <w:t>Joseph Edwards</w:t>
            </w:r>
          </w:p>
          <w:p w14:paraId="2C8382B8" w14:textId="77777777" w:rsidR="007B3DF9" w:rsidRDefault="007B3DF9" w:rsidP="007B3DF9">
            <w:pPr>
              <w:jc w:val="left"/>
              <w:rPr>
                <w:szCs w:val="24"/>
              </w:rPr>
            </w:pPr>
            <w:r>
              <w:rPr>
                <w:szCs w:val="24"/>
              </w:rPr>
              <w:t>(Student Sustainability Leadership Council)</w:t>
            </w:r>
          </w:p>
        </w:tc>
        <w:tc>
          <w:tcPr>
            <w:tcW w:w="8460" w:type="dxa"/>
          </w:tcPr>
          <w:p w14:paraId="47374E11" w14:textId="0460F948" w:rsidR="00FF3581" w:rsidRDefault="5C792E39" w:rsidP="00BD6803">
            <w:pPr>
              <w:rPr>
                <w:szCs w:val="24"/>
              </w:rPr>
            </w:pPr>
            <w:r>
              <w:t>This could help with outreach and education on water usage on campus</w:t>
            </w:r>
          </w:p>
        </w:tc>
      </w:tr>
      <w:tr w:rsidR="008678E7" w14:paraId="53A7DAC1" w14:textId="77777777" w:rsidTr="1B0A992B">
        <w:trPr>
          <w:trHeight w:val="720"/>
        </w:trPr>
        <w:tc>
          <w:tcPr>
            <w:tcW w:w="2448" w:type="dxa"/>
          </w:tcPr>
          <w:p w14:paraId="1C6CCD30" w14:textId="589D5579" w:rsidR="007B3DF9" w:rsidRDefault="62C9E3A3" w:rsidP="00BD6803">
            <w:pPr>
              <w:rPr>
                <w:szCs w:val="24"/>
              </w:rPr>
            </w:pPr>
            <w:r>
              <w:t>Sean Reeder</w:t>
            </w:r>
          </w:p>
          <w:p w14:paraId="6689F5FA" w14:textId="77777777" w:rsidR="007B3DF9" w:rsidRDefault="007B3DF9" w:rsidP="00BD6803">
            <w:pPr>
              <w:rPr>
                <w:szCs w:val="24"/>
              </w:rPr>
            </w:pPr>
            <w:r>
              <w:rPr>
                <w:szCs w:val="24"/>
              </w:rPr>
              <w:t>(OBFS)</w:t>
            </w:r>
          </w:p>
        </w:tc>
        <w:tc>
          <w:tcPr>
            <w:tcW w:w="8460" w:type="dxa"/>
          </w:tcPr>
          <w:p w14:paraId="5068AD5B" w14:textId="7C0A4B5D" w:rsidR="008678E7" w:rsidRDefault="009B5AA5" w:rsidP="00BD6803">
            <w:pPr>
              <w:rPr>
                <w:szCs w:val="24"/>
              </w:rPr>
            </w:pPr>
            <w:r w:rsidRPr="009B5AA5">
              <w:rPr>
                <w:szCs w:val="24"/>
              </w:rPr>
              <w:t>I support this recommendation</w:t>
            </w:r>
          </w:p>
        </w:tc>
      </w:tr>
      <w:tr w:rsidR="00D96670" w14:paraId="6D52280A" w14:textId="77777777" w:rsidTr="1B0A992B">
        <w:trPr>
          <w:trHeight w:val="720"/>
        </w:trPr>
        <w:tc>
          <w:tcPr>
            <w:tcW w:w="2448" w:type="dxa"/>
          </w:tcPr>
          <w:p w14:paraId="522191D5" w14:textId="77777777" w:rsidR="00D96670" w:rsidRDefault="00D96670" w:rsidP="00D96670">
            <w:r>
              <w:t>Scott Willenbrock</w:t>
            </w:r>
          </w:p>
          <w:p w14:paraId="15C79B85" w14:textId="6CE46DB8" w:rsidR="00D96670" w:rsidRDefault="00D96670" w:rsidP="00D96670">
            <w:r>
              <w:t>(Provost’s Fellow)</w:t>
            </w:r>
          </w:p>
        </w:tc>
        <w:tc>
          <w:tcPr>
            <w:tcW w:w="8460" w:type="dxa"/>
          </w:tcPr>
          <w:p w14:paraId="25A60673" w14:textId="25D39C84" w:rsidR="00D96670" w:rsidRDefault="002A1772" w:rsidP="00BD6803">
            <w:pPr>
              <w:rPr>
                <w:szCs w:val="24"/>
              </w:rPr>
            </w:pPr>
            <w:r>
              <w:rPr>
                <w:szCs w:val="24"/>
              </w:rPr>
              <w:t>Seems like a good idea.</w:t>
            </w:r>
            <w:bookmarkStart w:id="0" w:name="_GoBack"/>
            <w:bookmarkEnd w:id="0"/>
          </w:p>
        </w:tc>
      </w:tr>
      <w:tr w:rsidR="008678E7" w14:paraId="43599882" w14:textId="77777777" w:rsidTr="1B0A992B">
        <w:trPr>
          <w:trHeight w:val="720"/>
        </w:trPr>
        <w:tc>
          <w:tcPr>
            <w:tcW w:w="2448" w:type="dxa"/>
          </w:tcPr>
          <w:p w14:paraId="167EDA64" w14:textId="77777777" w:rsidR="008678E7" w:rsidRDefault="007B3DF9" w:rsidP="00BD6803">
            <w:pPr>
              <w:rPr>
                <w:szCs w:val="24"/>
              </w:rPr>
            </w:pPr>
            <w:r>
              <w:rPr>
                <w:szCs w:val="24"/>
              </w:rPr>
              <w:t>Rob Fritz</w:t>
            </w:r>
          </w:p>
          <w:p w14:paraId="6D7F6899" w14:textId="77777777" w:rsidR="007B3DF9" w:rsidRDefault="007B3DF9" w:rsidP="007B3DF9">
            <w:pPr>
              <w:jc w:val="left"/>
              <w:rPr>
                <w:szCs w:val="24"/>
              </w:rPr>
            </w:pPr>
            <w:r>
              <w:rPr>
                <w:szCs w:val="24"/>
              </w:rPr>
              <w:t>(college-level facility manager)</w:t>
            </w:r>
          </w:p>
        </w:tc>
        <w:tc>
          <w:tcPr>
            <w:tcW w:w="8460" w:type="dxa"/>
          </w:tcPr>
          <w:p w14:paraId="252C0DC8" w14:textId="2AD8961C" w:rsidR="008678E7" w:rsidRDefault="00F41457" w:rsidP="00BD6803">
            <w:pPr>
              <w:rPr>
                <w:szCs w:val="24"/>
              </w:rPr>
            </w:pPr>
            <w:r>
              <w:rPr>
                <w:szCs w:val="24"/>
              </w:rPr>
              <w:t>I agree with recommendation</w:t>
            </w:r>
          </w:p>
        </w:tc>
      </w:tr>
    </w:tbl>
    <w:p w14:paraId="71A10535" w14:textId="77777777" w:rsidR="00BD6803" w:rsidRDefault="00BD6803" w:rsidP="00BD6803">
      <w:pPr>
        <w:spacing w:after="0" w:line="240" w:lineRule="auto"/>
        <w:rPr>
          <w:szCs w:val="24"/>
        </w:rPr>
      </w:pPr>
    </w:p>
    <w:p w14:paraId="2FF08946" w14:textId="77777777" w:rsidR="00BD6803" w:rsidRPr="00BD6803" w:rsidRDefault="000702CC" w:rsidP="00743BD4">
      <w:pPr>
        <w:spacing w:after="0" w:line="240" w:lineRule="auto"/>
        <w:rPr>
          <w:szCs w:val="24"/>
        </w:rPr>
      </w:pPr>
      <w:r>
        <w:rPr>
          <w:szCs w:val="24"/>
        </w:rPr>
        <w:t>Attach any</w:t>
      </w:r>
      <w:r w:rsidR="007869C8">
        <w:rPr>
          <w:szCs w:val="24"/>
        </w:rPr>
        <w:t xml:space="preserve"> c</w:t>
      </w:r>
      <w:r w:rsidR="00BD6803">
        <w:rPr>
          <w:szCs w:val="24"/>
        </w:rPr>
        <w:t xml:space="preserve">omments from </w:t>
      </w:r>
      <w:r w:rsidR="007869C8">
        <w:rPr>
          <w:szCs w:val="24"/>
        </w:rPr>
        <w:t>subject matter experts (with names and roles).</w:t>
      </w:r>
    </w:p>
    <w:sectPr w:rsidR="00BD6803" w:rsidRPr="00BD6803" w:rsidSect="00FF3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12A80"/>
    <w:rsid w:val="0004285E"/>
    <w:rsid w:val="000702CC"/>
    <w:rsid w:val="0011672C"/>
    <w:rsid w:val="00170C1A"/>
    <w:rsid w:val="00184EB5"/>
    <w:rsid w:val="001C5270"/>
    <w:rsid w:val="001F3F38"/>
    <w:rsid w:val="00262D7B"/>
    <w:rsid w:val="00294213"/>
    <w:rsid w:val="002A1772"/>
    <w:rsid w:val="00301670"/>
    <w:rsid w:val="00317122"/>
    <w:rsid w:val="0038177D"/>
    <w:rsid w:val="0045101B"/>
    <w:rsid w:val="004C6B62"/>
    <w:rsid w:val="004E674A"/>
    <w:rsid w:val="00533C56"/>
    <w:rsid w:val="00585E1A"/>
    <w:rsid w:val="005E0CFC"/>
    <w:rsid w:val="006432D0"/>
    <w:rsid w:val="00672A2D"/>
    <w:rsid w:val="00675329"/>
    <w:rsid w:val="006A0108"/>
    <w:rsid w:val="006D7029"/>
    <w:rsid w:val="00743BD4"/>
    <w:rsid w:val="007869C8"/>
    <w:rsid w:val="007B3DF9"/>
    <w:rsid w:val="007B6401"/>
    <w:rsid w:val="007E3882"/>
    <w:rsid w:val="007F4B28"/>
    <w:rsid w:val="00804075"/>
    <w:rsid w:val="0081738A"/>
    <w:rsid w:val="008461C7"/>
    <w:rsid w:val="008678E7"/>
    <w:rsid w:val="00902D0E"/>
    <w:rsid w:val="0092741D"/>
    <w:rsid w:val="00946A1F"/>
    <w:rsid w:val="00956185"/>
    <w:rsid w:val="00987F23"/>
    <w:rsid w:val="009A6CB1"/>
    <w:rsid w:val="009B5AA5"/>
    <w:rsid w:val="009C00E3"/>
    <w:rsid w:val="009F2DA5"/>
    <w:rsid w:val="00A02147"/>
    <w:rsid w:val="00A50CC3"/>
    <w:rsid w:val="00A86421"/>
    <w:rsid w:val="00AA6471"/>
    <w:rsid w:val="00AF6E02"/>
    <w:rsid w:val="00B95DC1"/>
    <w:rsid w:val="00BD6803"/>
    <w:rsid w:val="00BF4FB9"/>
    <w:rsid w:val="00D96670"/>
    <w:rsid w:val="00DD70E7"/>
    <w:rsid w:val="00DE1308"/>
    <w:rsid w:val="00E06FC3"/>
    <w:rsid w:val="00ED6BBE"/>
    <w:rsid w:val="00F20122"/>
    <w:rsid w:val="00F259E2"/>
    <w:rsid w:val="00F41457"/>
    <w:rsid w:val="00F62D43"/>
    <w:rsid w:val="00FA0E0C"/>
    <w:rsid w:val="00FF3581"/>
    <w:rsid w:val="1B0A992B"/>
    <w:rsid w:val="37701FE1"/>
    <w:rsid w:val="5C792E39"/>
    <w:rsid w:val="62C9E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C388"/>
  <w15:docId w15:val="{9A23CD28-67E5-4264-A68C-46A6EBAC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5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45725">
      <w:bodyDiv w:val="1"/>
      <w:marLeft w:val="0"/>
      <w:marRight w:val="0"/>
      <w:marTop w:val="0"/>
      <w:marBottom w:val="0"/>
      <w:divBdr>
        <w:top w:val="none" w:sz="0" w:space="0" w:color="auto"/>
        <w:left w:val="none" w:sz="0" w:space="0" w:color="auto"/>
        <w:bottom w:val="none" w:sz="0" w:space="0" w:color="auto"/>
        <w:right w:val="none" w:sz="0" w:space="0" w:color="auto"/>
      </w:divBdr>
    </w:div>
    <w:div w:id="533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497</Words>
  <Characters>2837</Characters>
  <Application>Microsoft Office Word</Application>
  <DocSecurity>0</DocSecurity>
  <Lines>23</Lines>
  <Paragraphs>6</Paragraphs>
  <ScaleCrop>false</ScaleCrop>
  <Company>Facilities and Services</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Kenfield, Micah Charles</cp:lastModifiedBy>
  <cp:revision>11</cp:revision>
  <dcterms:created xsi:type="dcterms:W3CDTF">2017-02-27T17:24:00Z</dcterms:created>
  <dcterms:modified xsi:type="dcterms:W3CDTF">2017-06-01T16:45:00Z</dcterms:modified>
</cp:coreProperties>
</file>