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oleObjec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7B7AC" w14:textId="77777777" w:rsidR="002B0469" w:rsidRPr="001847BF" w:rsidRDefault="002B0469" w:rsidP="000242C7"/>
    <w:p w14:paraId="38AEDD65" w14:textId="0288C0BE" w:rsidR="00E32C0E" w:rsidRPr="001847BF" w:rsidRDefault="00E32C0E" w:rsidP="00174CB2">
      <w:pPr>
        <w:pStyle w:val="ListParagraph"/>
        <w:numPr>
          <w:ilvl w:val="0"/>
          <w:numId w:val="1"/>
        </w:numPr>
        <w:ind w:right="-340"/>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Status of our recommendations to iWG (Marian &amp; Morgan)</w:t>
      </w:r>
    </w:p>
    <w:p w14:paraId="39D1DFC1" w14:textId="3F323C95" w:rsidR="00491913" w:rsidRPr="001847BF" w:rsidRDefault="00E32C0E" w:rsidP="00174CB2">
      <w:pPr>
        <w:pStyle w:val="ListParagraph"/>
        <w:numPr>
          <w:ilvl w:val="0"/>
          <w:numId w:val="2"/>
        </w:numPr>
        <w:ind w:right="-340"/>
        <w:rPr>
          <w:rFonts w:eastAsia="Times New Roman"/>
          <w:color w:val="000000"/>
          <w:lang w:val="en-US"/>
        </w:rPr>
      </w:pPr>
      <w:r w:rsidRPr="001847BF">
        <w:rPr>
          <w:rFonts w:eastAsia="Times New Roman"/>
          <w:color w:val="000000"/>
          <w:lang w:val="en-US"/>
        </w:rPr>
        <w:t xml:space="preserve">Marian recapped the email regarding the iWG minutes, emphasizing the </w:t>
      </w:r>
      <w:proofErr w:type="gramStart"/>
      <w:r w:rsidRPr="001847BF">
        <w:rPr>
          <w:rFonts w:eastAsia="Times New Roman"/>
          <w:color w:val="000000"/>
          <w:lang w:val="en-US"/>
        </w:rPr>
        <w:t>success  of</w:t>
      </w:r>
      <w:proofErr w:type="gramEnd"/>
      <w:r w:rsidRPr="001847BF">
        <w:rPr>
          <w:rFonts w:eastAsia="Times New Roman"/>
          <w:color w:val="000000"/>
          <w:lang w:val="en-US"/>
        </w:rPr>
        <w:t xml:space="preserve"> the team</w:t>
      </w:r>
      <w:r w:rsidR="00F143D7" w:rsidRPr="001847BF">
        <w:rPr>
          <w:rFonts w:eastAsia="Times New Roman"/>
          <w:color w:val="000000"/>
          <w:lang w:val="en-US"/>
        </w:rPr>
        <w:t>’</w:t>
      </w:r>
      <w:r w:rsidRPr="001847BF">
        <w:rPr>
          <w:rFonts w:eastAsia="Times New Roman"/>
          <w:color w:val="000000"/>
          <w:lang w:val="en-US"/>
        </w:rPr>
        <w:t>s ILO recommendation</w:t>
      </w:r>
      <w:r w:rsidR="005C0ADE" w:rsidRPr="001847BF">
        <w:rPr>
          <w:rFonts w:eastAsia="Times New Roman"/>
          <w:color w:val="000000"/>
          <w:lang w:val="en-US"/>
        </w:rPr>
        <w:t xml:space="preserve">.  Morgan clarified that the recommendation now goes to </w:t>
      </w:r>
      <w:r w:rsidR="00A362F2" w:rsidRPr="001847BF">
        <w:rPr>
          <w:rFonts w:eastAsia="Times New Roman"/>
          <w:color w:val="000000"/>
          <w:lang w:val="en-US"/>
        </w:rPr>
        <w:t>ISEE who</w:t>
      </w:r>
      <w:r w:rsidR="005C0ADE" w:rsidRPr="001847BF">
        <w:rPr>
          <w:rFonts w:eastAsia="Times New Roman"/>
          <w:color w:val="000000"/>
          <w:lang w:val="en-US"/>
        </w:rPr>
        <w:t xml:space="preserve"> will decide whether </w:t>
      </w:r>
      <w:r w:rsidR="00F143D7" w:rsidRPr="001847BF">
        <w:rPr>
          <w:rFonts w:eastAsia="Times New Roman"/>
          <w:color w:val="000000"/>
          <w:lang w:val="en-US"/>
        </w:rPr>
        <w:t>and how the rec will be implemented</w:t>
      </w:r>
      <w:r w:rsidR="00A362F2" w:rsidRPr="001847BF">
        <w:rPr>
          <w:rFonts w:eastAsia="Times New Roman"/>
          <w:color w:val="000000"/>
          <w:lang w:val="en-US"/>
        </w:rPr>
        <w:t xml:space="preserve">. </w:t>
      </w:r>
    </w:p>
    <w:p w14:paraId="53878D2A" w14:textId="59B57FFB" w:rsidR="00491913" w:rsidRPr="001847BF" w:rsidRDefault="00491913" w:rsidP="00174CB2">
      <w:pPr>
        <w:pStyle w:val="ListParagraph"/>
        <w:numPr>
          <w:ilvl w:val="0"/>
          <w:numId w:val="2"/>
        </w:numPr>
        <w:ind w:right="-340"/>
        <w:rPr>
          <w:rFonts w:eastAsia="Times New Roman"/>
          <w:color w:val="000000"/>
          <w:lang w:val="en-US"/>
        </w:rPr>
      </w:pPr>
      <w:r w:rsidRPr="001847BF">
        <w:rPr>
          <w:rFonts w:eastAsia="Times New Roman"/>
          <w:color w:val="000000"/>
          <w:lang w:val="en-US"/>
        </w:rPr>
        <w:t xml:space="preserve">Morgan inquired as to the </w:t>
      </w:r>
      <w:r w:rsidR="005C0ADE" w:rsidRPr="001847BF">
        <w:rPr>
          <w:rFonts w:eastAsia="Times New Roman"/>
          <w:color w:val="000000"/>
          <w:lang w:val="en-US"/>
        </w:rPr>
        <w:t xml:space="preserve">iWG </w:t>
      </w:r>
      <w:r w:rsidRPr="001847BF">
        <w:rPr>
          <w:rFonts w:eastAsia="Times New Roman"/>
          <w:color w:val="000000"/>
          <w:lang w:val="en-US"/>
        </w:rPr>
        <w:t>minutes formatting and the team</w:t>
      </w:r>
      <w:r w:rsidR="005C0ADE" w:rsidRPr="001847BF">
        <w:rPr>
          <w:rFonts w:eastAsia="Times New Roman"/>
          <w:color w:val="000000"/>
          <w:lang w:val="en-US"/>
        </w:rPr>
        <w:t>’</w:t>
      </w:r>
      <w:r w:rsidRPr="001847BF">
        <w:rPr>
          <w:rFonts w:eastAsia="Times New Roman"/>
          <w:color w:val="000000"/>
          <w:lang w:val="en-US"/>
        </w:rPr>
        <w:t xml:space="preserve">s </w:t>
      </w:r>
      <w:r w:rsidR="00A362F2" w:rsidRPr="001847BF">
        <w:rPr>
          <w:rFonts w:eastAsia="Times New Roman"/>
          <w:color w:val="000000"/>
          <w:lang w:val="en-US"/>
        </w:rPr>
        <w:t>input;</w:t>
      </w:r>
      <w:r w:rsidRPr="001847BF">
        <w:rPr>
          <w:rFonts w:eastAsia="Times New Roman"/>
          <w:color w:val="000000"/>
          <w:lang w:val="en-US"/>
        </w:rPr>
        <w:t xml:space="preserve"> all agreed the minutes are informative and well done. </w:t>
      </w:r>
    </w:p>
    <w:p w14:paraId="3E7B548E" w14:textId="64A53ECF" w:rsidR="00491913" w:rsidRPr="001847BF" w:rsidRDefault="00491913" w:rsidP="00174CB2">
      <w:pPr>
        <w:pStyle w:val="ListParagraph"/>
        <w:numPr>
          <w:ilvl w:val="0"/>
          <w:numId w:val="1"/>
        </w:numPr>
        <w:ind w:right="-340"/>
        <w:rPr>
          <w:rFonts w:eastAsia="Times New Roman"/>
          <w:color w:val="000000"/>
          <w:lang w:val="en-US"/>
        </w:rPr>
      </w:pPr>
      <w:r w:rsidRPr="001847BF">
        <w:rPr>
          <w:rFonts w:eastAsia="Times New Roman"/>
          <w:b/>
          <w:color w:val="000000"/>
          <w:lang w:val="en-US"/>
        </w:rPr>
        <w:t xml:space="preserve">Review of Illini Lights Out over the past </w:t>
      </w:r>
      <w:r w:rsidR="001847BF" w:rsidRPr="001847BF">
        <w:rPr>
          <w:rFonts w:eastAsia="Times New Roman"/>
          <w:b/>
          <w:color w:val="000000"/>
          <w:lang w:val="en-US"/>
        </w:rPr>
        <w:t xml:space="preserve">year </w:t>
      </w:r>
      <w:r w:rsidRPr="001847BF">
        <w:rPr>
          <w:rFonts w:eastAsia="Times New Roman"/>
          <w:b/>
          <w:color w:val="000000"/>
          <w:lang w:val="en-US"/>
        </w:rPr>
        <w:t>(Marian &amp; Alex)</w:t>
      </w:r>
    </w:p>
    <w:p w14:paraId="10BBFD42" w14:textId="065B2C3A" w:rsidR="00E43AEB" w:rsidRPr="001847BF" w:rsidRDefault="00E43AEB" w:rsidP="00174CB2">
      <w:pPr>
        <w:pStyle w:val="ListParagraph"/>
        <w:numPr>
          <w:ilvl w:val="0"/>
          <w:numId w:val="3"/>
        </w:numPr>
        <w:ind w:right="-340"/>
        <w:rPr>
          <w:rFonts w:eastAsia="Times New Roman"/>
          <w:color w:val="000000"/>
          <w:lang w:val="en-US"/>
        </w:rPr>
      </w:pPr>
      <w:r w:rsidRPr="001847BF">
        <w:rPr>
          <w:rFonts w:eastAsia="Times New Roman"/>
          <w:color w:val="000000"/>
          <w:lang w:val="en-US"/>
        </w:rPr>
        <w:t>Mentioned the success Alex accomplished with ILO and congratulations.</w:t>
      </w:r>
    </w:p>
    <w:p w14:paraId="5356F6D7" w14:textId="2C1939FD" w:rsidR="00E32C0E" w:rsidRPr="001847BF" w:rsidRDefault="00491913" w:rsidP="00174CB2">
      <w:pPr>
        <w:pStyle w:val="ListParagraph"/>
        <w:numPr>
          <w:ilvl w:val="0"/>
          <w:numId w:val="3"/>
        </w:numPr>
        <w:ind w:right="-340"/>
        <w:rPr>
          <w:rFonts w:eastAsia="Times New Roman"/>
          <w:color w:val="000000"/>
          <w:lang w:val="en-US"/>
        </w:rPr>
      </w:pPr>
      <w:r w:rsidRPr="001847BF">
        <w:rPr>
          <w:rFonts w:eastAsia="Times New Roman"/>
          <w:color w:val="000000"/>
          <w:lang w:val="en-US"/>
        </w:rPr>
        <w:t>Marian asked for feed</w:t>
      </w:r>
      <w:r w:rsidR="007C6A1E" w:rsidRPr="001847BF">
        <w:rPr>
          <w:rFonts w:eastAsia="Times New Roman"/>
          <w:color w:val="000000"/>
          <w:lang w:val="en-US"/>
        </w:rPr>
        <w:t>back that could be passed along for future use in the ILO program</w:t>
      </w:r>
    </w:p>
    <w:p w14:paraId="3AB40E7F" w14:textId="6E3A64E1" w:rsidR="007C6A1E" w:rsidRPr="001847BF" w:rsidRDefault="00491913"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A</w:t>
      </w:r>
      <w:r w:rsidR="007C6A1E" w:rsidRPr="001847BF">
        <w:rPr>
          <w:rFonts w:ascii="Times New Roman" w:eastAsia="Times New Roman" w:hAnsi="Times New Roman" w:cs="Times New Roman"/>
          <w:color w:val="000000"/>
          <w:lang w:val="en-US"/>
        </w:rPr>
        <w:t xml:space="preserve">lex shared recommendations to have an informational flyer to </w:t>
      </w:r>
      <w:r w:rsidRPr="001847BF">
        <w:rPr>
          <w:rFonts w:ascii="Times New Roman" w:eastAsia="Times New Roman" w:hAnsi="Times New Roman" w:cs="Times New Roman"/>
          <w:color w:val="000000"/>
          <w:lang w:val="en-US"/>
        </w:rPr>
        <w:t>give</w:t>
      </w:r>
      <w:r w:rsidR="007C6A1E" w:rsidRPr="001847BF">
        <w:rPr>
          <w:rFonts w:ascii="Times New Roman" w:eastAsia="Times New Roman" w:hAnsi="Times New Roman" w:cs="Times New Roman"/>
          <w:color w:val="000000"/>
          <w:lang w:val="en-US"/>
        </w:rPr>
        <w:t xml:space="preserve"> the students during the event.</w:t>
      </w:r>
    </w:p>
    <w:p w14:paraId="3D21668F" w14:textId="40EDB2A6" w:rsidR="007C6A1E" w:rsidRPr="001847BF" w:rsidRDefault="007C6A1E"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Yun inquired as to the availability of a digital page to refer the students to, saving printing and </w:t>
      </w:r>
      <w:r w:rsidR="009878C5" w:rsidRPr="001847BF">
        <w:rPr>
          <w:rFonts w:ascii="Times New Roman" w:eastAsia="Times New Roman" w:hAnsi="Times New Roman" w:cs="Times New Roman"/>
          <w:color w:val="000000"/>
          <w:lang w:val="en-US"/>
        </w:rPr>
        <w:t xml:space="preserve">being </w:t>
      </w:r>
      <w:r w:rsidR="001801DF" w:rsidRPr="001847BF">
        <w:rPr>
          <w:rFonts w:ascii="Times New Roman" w:eastAsia="Times New Roman" w:hAnsi="Times New Roman" w:cs="Times New Roman"/>
          <w:color w:val="000000"/>
          <w:lang w:val="en-US"/>
        </w:rPr>
        <w:t>easily updatable, Morgan mentioned ISEE has a landing page that might be utilized for this purpose, upon checking, the page would need modifications to</w:t>
      </w:r>
      <w:r w:rsidR="009878C5" w:rsidRPr="001847BF">
        <w:rPr>
          <w:rFonts w:ascii="Times New Roman" w:eastAsia="Times New Roman" w:hAnsi="Times New Roman" w:cs="Times New Roman"/>
          <w:color w:val="000000"/>
          <w:lang w:val="en-US"/>
        </w:rPr>
        <w:t xml:space="preserve"> be easily findable.</w:t>
      </w:r>
    </w:p>
    <w:p w14:paraId="74755421" w14:textId="4FC809F9" w:rsidR="001801DF" w:rsidRPr="001847BF" w:rsidRDefault="001801DF"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Marian added, it would be nice to provide educational information regarding what they are doing, Fred also agreed, stating we could include some little known facts about the building they are covering and sited a handful of them as examples.</w:t>
      </w:r>
    </w:p>
    <w:p w14:paraId="48337EBB" w14:textId="3B0CD1CA" w:rsidR="001801DF" w:rsidRPr="001847BF" w:rsidRDefault="001801DF"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We revisited </w:t>
      </w:r>
      <w:r w:rsidR="00446BD7" w:rsidRPr="001847BF">
        <w:rPr>
          <w:rFonts w:ascii="Times New Roman" w:eastAsia="Times New Roman" w:hAnsi="Times New Roman" w:cs="Times New Roman"/>
          <w:color w:val="000000"/>
          <w:lang w:val="en-US"/>
        </w:rPr>
        <w:t xml:space="preserve">the engagement factor and student recruiting </w:t>
      </w:r>
      <w:r w:rsidRPr="001847BF">
        <w:rPr>
          <w:rFonts w:ascii="Times New Roman" w:eastAsia="Times New Roman" w:hAnsi="Times New Roman" w:cs="Times New Roman"/>
          <w:color w:val="000000"/>
          <w:lang w:val="en-US"/>
        </w:rPr>
        <w:t xml:space="preserve">for ILO, </w:t>
      </w:r>
      <w:r w:rsidR="00446BD7" w:rsidRPr="001847BF">
        <w:rPr>
          <w:rFonts w:ascii="Times New Roman" w:eastAsia="Times New Roman" w:hAnsi="Times New Roman" w:cs="Times New Roman"/>
          <w:color w:val="000000"/>
          <w:lang w:val="en-US"/>
        </w:rPr>
        <w:t>the team clarified the SWAT team is very supportive of the program but is not responsible for it. A line needs to be clearly identified as to the SWAT team’s involvement and support verses implementation. We felt APO and other student groups would be great sources of recruitment, Morgan said Micah would be interacting with the students facilitating ILO.</w:t>
      </w:r>
    </w:p>
    <w:p w14:paraId="3D1D431A" w14:textId="0E2B327C" w:rsidR="00446BD7" w:rsidRPr="001847BF" w:rsidRDefault="00446BD7"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All agreed ILO is a great way to introduce students to the campus sustainability environment along with Certified Green Office and Eco-Olympics programs.</w:t>
      </w:r>
    </w:p>
    <w:p w14:paraId="3B53ABF2" w14:textId="363467B8" w:rsidR="00491913" w:rsidRPr="001847BF" w:rsidRDefault="00491913" w:rsidP="00174CB2">
      <w:pPr>
        <w:pStyle w:val="ListParagraph"/>
        <w:numPr>
          <w:ilvl w:val="0"/>
          <w:numId w:val="3"/>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Motivational </w:t>
      </w:r>
      <w:r w:rsidR="00E43AEB" w:rsidRPr="001847BF">
        <w:rPr>
          <w:rFonts w:ascii="Times New Roman" w:eastAsia="Times New Roman" w:hAnsi="Times New Roman" w:cs="Times New Roman"/>
          <w:color w:val="000000"/>
          <w:lang w:val="en-US"/>
        </w:rPr>
        <w:t>suggestions were</w:t>
      </w:r>
      <w:r w:rsidRPr="001847BF">
        <w:rPr>
          <w:rFonts w:ascii="Times New Roman" w:eastAsia="Times New Roman" w:hAnsi="Times New Roman" w:cs="Times New Roman"/>
          <w:color w:val="000000"/>
          <w:lang w:val="en-US"/>
        </w:rPr>
        <w:t xml:space="preserve"> made to incentivize APO members</w:t>
      </w:r>
      <w:r w:rsidR="00E43AEB" w:rsidRPr="001847BF">
        <w:rPr>
          <w:rFonts w:ascii="Times New Roman" w:eastAsia="Times New Roman" w:hAnsi="Times New Roman" w:cs="Times New Roman"/>
          <w:color w:val="000000"/>
          <w:lang w:val="en-US"/>
        </w:rPr>
        <w:t>, getting them</w:t>
      </w:r>
      <w:r w:rsidRPr="001847BF">
        <w:rPr>
          <w:rFonts w:ascii="Times New Roman" w:eastAsia="Times New Roman" w:hAnsi="Times New Roman" w:cs="Times New Roman"/>
          <w:color w:val="000000"/>
          <w:lang w:val="en-US"/>
        </w:rPr>
        <w:t xml:space="preserve"> to bring other students along and introduce them to ILO, reminding the students that ILO is partially funded by SSC builds a connection and feel good factor for them.</w:t>
      </w:r>
    </w:p>
    <w:p w14:paraId="525B99D2" w14:textId="706E825A" w:rsidR="00E32C0E" w:rsidRPr="001847BF" w:rsidRDefault="00E32C0E" w:rsidP="00174CB2">
      <w:pPr>
        <w:pStyle w:val="ListParagraph"/>
        <w:numPr>
          <w:ilvl w:val="0"/>
          <w:numId w:val="1"/>
        </w:numPr>
        <w:ind w:right="-340"/>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Any final thoughts, recommendations for Eco-Olympics (Paul)</w:t>
      </w:r>
    </w:p>
    <w:p w14:paraId="137BE09A" w14:textId="4226BB28" w:rsidR="00E43AEB" w:rsidRPr="001847BF" w:rsidRDefault="00E43AEB" w:rsidP="00174CB2">
      <w:pPr>
        <w:pStyle w:val="ListParagraph"/>
        <w:numPr>
          <w:ilvl w:val="0"/>
          <w:numId w:val="4"/>
        </w:numPr>
        <w:ind w:right="-340"/>
        <w:rPr>
          <w:rFonts w:eastAsia="Times New Roman"/>
          <w:color w:val="000000"/>
          <w:lang w:val="en-US"/>
        </w:rPr>
      </w:pPr>
      <w:r w:rsidRPr="001847BF">
        <w:rPr>
          <w:rFonts w:eastAsia="Times New Roman"/>
          <w:color w:val="000000"/>
          <w:lang w:val="en-US"/>
        </w:rPr>
        <w:t xml:space="preserve">Paul pointed out a major factor in Eco-Olympics student engagement success this year is </w:t>
      </w:r>
      <w:r w:rsidR="005E140B" w:rsidRPr="001847BF">
        <w:rPr>
          <w:rFonts w:eastAsia="Times New Roman"/>
          <w:color w:val="000000"/>
          <w:lang w:val="en-US"/>
        </w:rPr>
        <w:t>marketing,</w:t>
      </w:r>
      <w:r w:rsidRPr="001847BF">
        <w:rPr>
          <w:rFonts w:eastAsia="Times New Roman"/>
          <w:color w:val="000000"/>
          <w:lang w:val="en-US"/>
        </w:rPr>
        <w:t xml:space="preserve"> marketing and more marketing with lots of incentivizing.</w:t>
      </w:r>
    </w:p>
    <w:p w14:paraId="3B616702" w14:textId="54BF7512" w:rsidR="00E43AEB" w:rsidRPr="001847BF" w:rsidRDefault="005E140B" w:rsidP="00174CB2">
      <w:pPr>
        <w:pStyle w:val="ListParagraph"/>
        <w:numPr>
          <w:ilvl w:val="0"/>
          <w:numId w:val="4"/>
        </w:numPr>
        <w:ind w:right="-340"/>
        <w:rPr>
          <w:rFonts w:eastAsia="Times New Roman"/>
          <w:color w:val="000000"/>
          <w:lang w:val="en-US"/>
        </w:rPr>
      </w:pPr>
      <w:r w:rsidRPr="001847BF">
        <w:rPr>
          <w:rFonts w:eastAsia="Times New Roman"/>
          <w:color w:val="000000"/>
          <w:lang w:val="en-US"/>
        </w:rPr>
        <w:t>This brought about a conversation regarding the iCAP objectives</w:t>
      </w:r>
      <w:r w:rsidR="00A362F2" w:rsidRPr="001847BF">
        <w:rPr>
          <w:rFonts w:eastAsia="Times New Roman"/>
          <w:color w:val="000000"/>
          <w:lang w:val="en-US"/>
        </w:rPr>
        <w:t>, Marian</w:t>
      </w:r>
      <w:r w:rsidR="00E43AEB" w:rsidRPr="001847BF">
        <w:rPr>
          <w:rFonts w:eastAsia="Times New Roman"/>
          <w:color w:val="000000"/>
          <w:lang w:val="en-US"/>
        </w:rPr>
        <w:t xml:space="preserve"> inquired </w:t>
      </w:r>
      <w:r w:rsidRPr="001847BF">
        <w:rPr>
          <w:rFonts w:eastAsia="Times New Roman"/>
          <w:color w:val="000000"/>
          <w:lang w:val="en-US"/>
        </w:rPr>
        <w:t>into</w:t>
      </w:r>
      <w:r w:rsidR="000410B9" w:rsidRPr="001847BF">
        <w:rPr>
          <w:rFonts w:eastAsia="Times New Roman"/>
          <w:color w:val="000000"/>
          <w:lang w:val="en-US"/>
        </w:rPr>
        <w:t xml:space="preserve"> how the</w:t>
      </w:r>
      <w:r w:rsidRPr="001847BF">
        <w:rPr>
          <w:rFonts w:eastAsia="Times New Roman"/>
          <w:color w:val="000000"/>
          <w:lang w:val="en-US"/>
        </w:rPr>
        <w:t xml:space="preserve"> “units” for </w:t>
      </w:r>
      <w:r w:rsidR="000410B9" w:rsidRPr="001847BF">
        <w:rPr>
          <w:rFonts w:eastAsia="Times New Roman"/>
          <w:color w:val="000000"/>
          <w:lang w:val="en-US"/>
        </w:rPr>
        <w:t>iCAP objectives</w:t>
      </w:r>
      <w:r w:rsidR="005C0ADE" w:rsidRPr="001847BF">
        <w:rPr>
          <w:rFonts w:eastAsia="Times New Roman"/>
          <w:color w:val="000000"/>
          <w:lang w:val="en-US"/>
        </w:rPr>
        <w:t xml:space="preserve"> </w:t>
      </w:r>
      <w:r w:rsidRPr="001847BF">
        <w:rPr>
          <w:rFonts w:eastAsia="Times New Roman"/>
          <w:color w:val="000000"/>
          <w:lang w:val="en-US"/>
        </w:rPr>
        <w:t>are measured and concluded</w:t>
      </w:r>
      <w:r w:rsidR="00A362F2" w:rsidRPr="001847BF">
        <w:rPr>
          <w:rFonts w:eastAsia="Times New Roman"/>
          <w:color w:val="000000"/>
          <w:lang w:val="en-US"/>
        </w:rPr>
        <w:t>.</w:t>
      </w:r>
      <w:r w:rsidR="005C0ADE" w:rsidRPr="001847BF">
        <w:rPr>
          <w:rFonts w:eastAsia="Times New Roman"/>
          <w:color w:val="000000"/>
          <w:lang w:val="en-US"/>
        </w:rPr>
        <w:t xml:space="preserve"> For example, the iCAP states a goal of 50% of campus units will </w:t>
      </w:r>
      <w:r w:rsidR="00A362F2" w:rsidRPr="001847BF">
        <w:rPr>
          <w:rFonts w:eastAsia="Times New Roman"/>
          <w:color w:val="000000"/>
          <w:lang w:val="en-US"/>
        </w:rPr>
        <w:t>be Certified</w:t>
      </w:r>
      <w:r w:rsidR="005C0ADE" w:rsidRPr="001847BF">
        <w:rPr>
          <w:rFonts w:eastAsia="Times New Roman"/>
          <w:color w:val="000000"/>
          <w:lang w:val="en-US"/>
        </w:rPr>
        <w:t xml:space="preserve"> Green Office s by 2020</w:t>
      </w:r>
      <w:r w:rsidR="000410B9" w:rsidRPr="001847BF">
        <w:rPr>
          <w:rFonts w:eastAsia="Times New Roman"/>
          <w:color w:val="000000"/>
          <w:lang w:val="en-US"/>
        </w:rPr>
        <w:t xml:space="preserve"> Morgan elaborated on the definition of a unit, the creation of the objective and once the unit is achieved the status of the objective will change to completed</w:t>
      </w:r>
      <w:r w:rsidRPr="001847BF">
        <w:rPr>
          <w:rFonts w:eastAsia="Times New Roman"/>
          <w:color w:val="000000"/>
          <w:lang w:val="en-US"/>
        </w:rPr>
        <w:t>.</w:t>
      </w:r>
      <w:r w:rsidR="000410B9" w:rsidRPr="001847BF">
        <w:rPr>
          <w:rFonts w:eastAsia="Times New Roman"/>
          <w:color w:val="000000"/>
          <w:lang w:val="en-US"/>
        </w:rPr>
        <w:t xml:space="preserve"> </w:t>
      </w:r>
      <w:r w:rsidRPr="001847BF">
        <w:rPr>
          <w:rFonts w:eastAsia="Times New Roman"/>
          <w:color w:val="000000"/>
          <w:lang w:val="en-US"/>
        </w:rPr>
        <w:t xml:space="preserve">She </w:t>
      </w:r>
      <w:r w:rsidR="000410B9" w:rsidRPr="001847BF">
        <w:rPr>
          <w:rFonts w:eastAsia="Times New Roman"/>
          <w:color w:val="000000"/>
          <w:lang w:val="en-US"/>
        </w:rPr>
        <w:t>adding her interpretation and goal is to have every department, group, college layer etc. including housing members doing great sustainable initiatives and keep improving</w:t>
      </w:r>
      <w:r w:rsidRPr="001847BF">
        <w:rPr>
          <w:rFonts w:eastAsia="Times New Roman"/>
          <w:color w:val="000000"/>
          <w:lang w:val="en-US"/>
        </w:rPr>
        <w:t xml:space="preserve"> upon them</w:t>
      </w:r>
      <w:r w:rsidR="000410B9" w:rsidRPr="001847BF">
        <w:rPr>
          <w:rFonts w:eastAsia="Times New Roman"/>
          <w:color w:val="000000"/>
          <w:lang w:val="en-US"/>
        </w:rPr>
        <w:t>.</w:t>
      </w:r>
    </w:p>
    <w:p w14:paraId="5430A715" w14:textId="04D3A5A3" w:rsidR="00174CB2" w:rsidRPr="001847BF" w:rsidRDefault="005E140B" w:rsidP="00174CB2">
      <w:pPr>
        <w:pStyle w:val="ListParagraph"/>
        <w:numPr>
          <w:ilvl w:val="0"/>
          <w:numId w:val="4"/>
        </w:numPr>
        <w:ind w:right="-340"/>
        <w:rPr>
          <w:rFonts w:eastAsia="Times New Roman"/>
          <w:color w:val="000000"/>
          <w:lang w:val="en-US"/>
        </w:rPr>
      </w:pPr>
      <w:r w:rsidRPr="001847BF">
        <w:rPr>
          <w:rFonts w:eastAsia="Times New Roman"/>
          <w:color w:val="000000"/>
          <w:lang w:val="en-US"/>
        </w:rPr>
        <w:t>Further meeting iCAP objectives</w:t>
      </w:r>
      <w:r w:rsidR="00174CB2" w:rsidRPr="001847BF">
        <w:rPr>
          <w:rFonts w:eastAsia="Times New Roman"/>
          <w:color w:val="000000"/>
          <w:lang w:val="en-US"/>
        </w:rPr>
        <w:t>,</w:t>
      </w:r>
      <w:r w:rsidRPr="001847BF">
        <w:rPr>
          <w:rFonts w:eastAsia="Times New Roman"/>
          <w:color w:val="000000"/>
          <w:lang w:val="en-US"/>
        </w:rPr>
        <w:t xml:space="preserve"> we could use targeted marketing efforts </w:t>
      </w:r>
      <w:r w:rsidR="00174CB2" w:rsidRPr="001847BF">
        <w:rPr>
          <w:rFonts w:eastAsia="Times New Roman"/>
          <w:color w:val="000000"/>
          <w:lang w:val="en-US"/>
        </w:rPr>
        <w:t xml:space="preserve">to gain sustainability pledges for energy conservation and get commitments, Morgan pointed out most faculty/staff don’t know about commitments and gave an example ISEE is developing to bring faculty and iCAP objectives closer together, involving </w:t>
      </w:r>
      <w:r w:rsidR="00174CB2" w:rsidRPr="001847BF">
        <w:rPr>
          <w:rFonts w:eastAsia="Times New Roman"/>
          <w:color w:val="000000"/>
          <w:lang w:val="en-US"/>
        </w:rPr>
        <w:lastRenderedPageBreak/>
        <w:t>research funding, grants and link them to the efforts on campus. To introduce the idea and promote awareness there is a proposal to have a faculty retreat.</w:t>
      </w:r>
    </w:p>
    <w:p w14:paraId="3B7F7C6C" w14:textId="38D60E33" w:rsidR="00174CB2" w:rsidRPr="001847BF" w:rsidRDefault="00174CB2" w:rsidP="00174CB2">
      <w:pPr>
        <w:pStyle w:val="ListParagraph"/>
        <w:numPr>
          <w:ilvl w:val="0"/>
          <w:numId w:val="1"/>
        </w:numPr>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Progre</w:t>
      </w:r>
      <w:r w:rsidR="007F762F" w:rsidRPr="001847BF">
        <w:rPr>
          <w:rFonts w:ascii="Times New Roman" w:eastAsia="Times New Roman" w:hAnsi="Times New Roman" w:cs="Times New Roman"/>
          <w:b/>
          <w:color w:val="000000"/>
          <w:lang w:val="en-US"/>
        </w:rPr>
        <w:t>ss on building energy standards</w:t>
      </w:r>
      <w:r w:rsidRPr="001847BF">
        <w:rPr>
          <w:rFonts w:ascii="Times New Roman" w:eastAsia="Times New Roman" w:hAnsi="Times New Roman" w:cs="Times New Roman"/>
          <w:b/>
          <w:color w:val="000000"/>
          <w:lang w:val="en-US"/>
        </w:rPr>
        <w:t xml:space="preserve"> (Fred)</w:t>
      </w:r>
    </w:p>
    <w:p w14:paraId="474E14C0" w14:textId="3E0E21CF" w:rsidR="00174CB2" w:rsidRPr="001847BF" w:rsidRDefault="00C60ED9" w:rsidP="00C60ED9">
      <w:pPr>
        <w:pStyle w:val="ListParagraph"/>
        <w:numPr>
          <w:ilvl w:val="0"/>
          <w:numId w:val="5"/>
        </w:numPr>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Fred introduced draft 2.0, a proposal</w:t>
      </w:r>
      <w:r w:rsidR="00116096" w:rsidRPr="001847BF">
        <w:rPr>
          <w:rFonts w:ascii="Times New Roman" w:eastAsia="Times New Roman" w:hAnsi="Times New Roman" w:cs="Times New Roman"/>
          <w:color w:val="000000"/>
          <w:lang w:val="en-US"/>
        </w:rPr>
        <w:t xml:space="preserve"> created by him and Professor </w:t>
      </w:r>
      <w:proofErr w:type="spellStart"/>
      <w:r w:rsidR="00116096" w:rsidRPr="001847BF">
        <w:rPr>
          <w:rFonts w:ascii="Times New Roman" w:eastAsia="Times New Roman" w:hAnsi="Times New Roman" w:cs="Times New Roman"/>
          <w:color w:val="000000"/>
          <w:lang w:val="en-US"/>
        </w:rPr>
        <w:t>Willenbrock</w:t>
      </w:r>
      <w:proofErr w:type="spellEnd"/>
      <w:r w:rsidR="00116096" w:rsidRPr="001847BF">
        <w:rPr>
          <w:rFonts w:ascii="Times New Roman" w:eastAsia="Times New Roman" w:hAnsi="Times New Roman" w:cs="Times New Roman"/>
          <w:color w:val="000000"/>
          <w:lang w:val="en-US"/>
        </w:rPr>
        <w:t>,</w:t>
      </w:r>
      <w:r w:rsidRPr="001847BF">
        <w:rPr>
          <w:rFonts w:ascii="Times New Roman" w:eastAsia="Times New Roman" w:hAnsi="Times New Roman" w:cs="Times New Roman"/>
          <w:color w:val="000000"/>
          <w:lang w:val="en-US"/>
        </w:rPr>
        <w:t xml:space="preserve"> to amend the UIUC building energy efficiency standard based on ASHRAE 90.1-2016. He explained the premise behind the proposal is to establish a guideline for building energy efficiency standards that continues our current </w:t>
      </w:r>
      <w:r w:rsidR="00116096" w:rsidRPr="001847BF">
        <w:rPr>
          <w:rFonts w:ascii="Times New Roman" w:eastAsia="Times New Roman" w:hAnsi="Times New Roman" w:cs="Times New Roman"/>
          <w:color w:val="000000"/>
          <w:lang w:val="en-US"/>
        </w:rPr>
        <w:t>standard, which</w:t>
      </w:r>
      <w:r w:rsidRPr="001847BF">
        <w:rPr>
          <w:rFonts w:ascii="Times New Roman" w:eastAsia="Times New Roman" w:hAnsi="Times New Roman" w:cs="Times New Roman"/>
          <w:color w:val="000000"/>
          <w:lang w:val="en-US"/>
        </w:rPr>
        <w:t xml:space="preserve"> exceeds that of ASHRAE 90.1 and ensures we will continue meeting higher levels of energy efficiency for years to come. The proposal identifies a minimum of 30% energy reduction in new buildings and 26% in in major renovations, this percentage is based </w:t>
      </w:r>
      <w:r w:rsidR="00116096" w:rsidRPr="001847BF">
        <w:rPr>
          <w:rFonts w:ascii="Times New Roman" w:eastAsia="Times New Roman" w:hAnsi="Times New Roman" w:cs="Times New Roman"/>
          <w:color w:val="000000"/>
          <w:lang w:val="en-US"/>
        </w:rPr>
        <w:t>off</w:t>
      </w:r>
      <w:r w:rsidRPr="001847BF">
        <w:rPr>
          <w:rFonts w:ascii="Times New Roman" w:eastAsia="Times New Roman" w:hAnsi="Times New Roman" w:cs="Times New Roman"/>
          <w:color w:val="000000"/>
          <w:lang w:val="en-US"/>
        </w:rPr>
        <w:t xml:space="preserve"> the </w:t>
      </w:r>
      <w:r w:rsidR="00116096" w:rsidRPr="001847BF">
        <w:rPr>
          <w:rFonts w:ascii="Times New Roman" w:eastAsia="Times New Roman" w:hAnsi="Times New Roman" w:cs="Times New Roman"/>
          <w:color w:val="000000"/>
          <w:lang w:val="en-US"/>
        </w:rPr>
        <w:t>2007 baseline.</w:t>
      </w:r>
    </w:p>
    <w:p w14:paraId="5A0C21BF" w14:textId="449122C9" w:rsidR="00116096" w:rsidRPr="001847BF" w:rsidRDefault="00116096" w:rsidP="00C60ED9">
      <w:pPr>
        <w:pStyle w:val="ListParagraph"/>
        <w:numPr>
          <w:ilvl w:val="0"/>
          <w:numId w:val="5"/>
        </w:numPr>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Morgan asked for verification of the baseline, Fred verified the 2007 standard as the baseline and stated changes in performance could easily be </w:t>
      </w:r>
      <w:r w:rsidR="00025797" w:rsidRPr="001847BF">
        <w:rPr>
          <w:rFonts w:ascii="Times New Roman" w:eastAsia="Times New Roman" w:hAnsi="Times New Roman" w:cs="Times New Roman"/>
          <w:color w:val="000000"/>
          <w:lang w:val="en-US"/>
        </w:rPr>
        <w:t xml:space="preserve">updated as you go with less obstacles. </w:t>
      </w:r>
    </w:p>
    <w:p w14:paraId="414C3096" w14:textId="4FFB2355" w:rsidR="00C60ED9" w:rsidRPr="001847BF" w:rsidRDefault="00116096" w:rsidP="00116096">
      <w:pPr>
        <w:pStyle w:val="ListParagraph"/>
        <w:numPr>
          <w:ilvl w:val="0"/>
          <w:numId w:val="5"/>
        </w:numPr>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Yun, </w:t>
      </w:r>
      <w:r w:rsidR="00C60ED9" w:rsidRPr="001847BF">
        <w:rPr>
          <w:rFonts w:ascii="Times New Roman" w:eastAsia="Times New Roman" w:hAnsi="Times New Roman" w:cs="Times New Roman"/>
          <w:color w:val="000000"/>
          <w:lang w:val="en-US"/>
        </w:rPr>
        <w:t>inquired as to</w:t>
      </w:r>
      <w:r w:rsidR="00025797" w:rsidRPr="001847BF">
        <w:rPr>
          <w:rFonts w:ascii="Times New Roman" w:eastAsia="Times New Roman" w:hAnsi="Times New Roman" w:cs="Times New Roman"/>
          <w:color w:val="000000"/>
          <w:lang w:val="en-US"/>
        </w:rPr>
        <w:t xml:space="preserve"> where did the 30% come from and how do we compare the 2007 baseline to the 2016 standard</w:t>
      </w:r>
      <w:r w:rsidR="005C0ADE" w:rsidRPr="001847BF">
        <w:rPr>
          <w:rFonts w:ascii="Times New Roman" w:eastAsia="Times New Roman" w:hAnsi="Times New Roman" w:cs="Times New Roman"/>
          <w:color w:val="000000"/>
          <w:lang w:val="en-US"/>
        </w:rPr>
        <w:t>. H</w:t>
      </w:r>
      <w:r w:rsidR="00025797" w:rsidRPr="001847BF">
        <w:rPr>
          <w:rFonts w:ascii="Times New Roman" w:eastAsia="Times New Roman" w:hAnsi="Times New Roman" w:cs="Times New Roman"/>
          <w:color w:val="000000"/>
          <w:lang w:val="en-US"/>
        </w:rPr>
        <w:t xml:space="preserve">is concern was regarding what if the standard and baseline are not in sync, one being higher or lower than the other, referencing a chart displaying progressive reduction levels for ASHRAE standards he points out the standards keep changing at different percentages. Fred agrees and mentions the percentages vary quite a bit to include being less in years past. He concludes stating the goal is to come up with new percentages reflecting different levels of improvements with the idea to adjust the performance standards with each ASHRAE change. </w:t>
      </w:r>
      <w:r w:rsidR="00647270" w:rsidRPr="001847BF">
        <w:rPr>
          <w:rFonts w:ascii="Times New Roman" w:eastAsia="Times New Roman" w:hAnsi="Times New Roman" w:cs="Times New Roman"/>
          <w:color w:val="000000"/>
          <w:lang w:val="en-US"/>
        </w:rPr>
        <w:t xml:space="preserve">We are shooting to be better than ASHRAE at all times. </w:t>
      </w:r>
    </w:p>
    <w:p w14:paraId="252756CF" w14:textId="223D41E2" w:rsidR="00116096" w:rsidRPr="001847BF" w:rsidRDefault="00647270" w:rsidP="00647270">
      <w:pPr>
        <w:pStyle w:val="ListParagraph"/>
        <w:numPr>
          <w:ilvl w:val="0"/>
          <w:numId w:val="5"/>
        </w:numPr>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Everyone agreed it was a great idea, and we reflected on the improvements over LEED certification citing Memorial Stadium as an example of how </w:t>
      </w:r>
      <w:r w:rsidR="005C0ADE" w:rsidRPr="001847BF">
        <w:rPr>
          <w:rFonts w:ascii="Times New Roman" w:eastAsia="Times New Roman" w:hAnsi="Times New Roman" w:cs="Times New Roman"/>
          <w:color w:val="000000"/>
          <w:lang w:val="en-US"/>
        </w:rPr>
        <w:t>it isn’t always necessary to get LEED certification in areas that get used only a few days a year</w:t>
      </w:r>
      <w:r w:rsidR="007F762F" w:rsidRPr="001847BF">
        <w:rPr>
          <w:rFonts w:ascii="Times New Roman" w:eastAsia="Times New Roman" w:hAnsi="Times New Roman" w:cs="Times New Roman"/>
          <w:color w:val="000000"/>
          <w:lang w:val="en-US"/>
        </w:rPr>
        <w:t xml:space="preserve"> leaving money to be used on other improvements</w:t>
      </w:r>
      <w:r w:rsidR="005C0ADE" w:rsidRPr="001847BF">
        <w:rPr>
          <w:rFonts w:ascii="Times New Roman" w:eastAsia="Times New Roman" w:hAnsi="Times New Roman" w:cs="Times New Roman"/>
          <w:color w:val="000000"/>
          <w:lang w:val="en-US"/>
        </w:rPr>
        <w:t xml:space="preserve">; e.g., some areas of Memorial Stadium. </w:t>
      </w:r>
    </w:p>
    <w:p w14:paraId="370BB265" w14:textId="23153E8A" w:rsidR="007F762F" w:rsidRPr="001847BF" w:rsidRDefault="007F762F" w:rsidP="00647270">
      <w:pPr>
        <w:pStyle w:val="ListParagraph"/>
        <w:numPr>
          <w:ilvl w:val="0"/>
          <w:numId w:val="5"/>
        </w:numPr>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Fred plans to facilitate the adoption of the proposal as University policy.</w:t>
      </w:r>
    </w:p>
    <w:p w14:paraId="1F28FA3D" w14:textId="54D45036" w:rsidR="00E32C0E" w:rsidRPr="001847BF" w:rsidRDefault="00E32C0E" w:rsidP="00174CB2">
      <w:pPr>
        <w:pStyle w:val="ListParagraph"/>
        <w:numPr>
          <w:ilvl w:val="0"/>
          <w:numId w:val="1"/>
        </w:numPr>
        <w:ind w:right="-340"/>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 xml:space="preserve">Updates on the revolving loan fund </w:t>
      </w:r>
      <w:r w:rsidR="00630B1F" w:rsidRPr="001847BF">
        <w:rPr>
          <w:rFonts w:ascii="Times New Roman" w:eastAsia="Times New Roman" w:hAnsi="Times New Roman" w:cs="Times New Roman"/>
          <w:b/>
          <w:color w:val="000000"/>
          <w:lang w:val="en-US"/>
        </w:rPr>
        <w:t xml:space="preserve">(RLF) </w:t>
      </w:r>
      <w:r w:rsidRPr="001847BF">
        <w:rPr>
          <w:rFonts w:ascii="Times New Roman" w:eastAsia="Times New Roman" w:hAnsi="Times New Roman" w:cs="Times New Roman"/>
          <w:b/>
          <w:color w:val="000000"/>
          <w:lang w:val="en-US"/>
        </w:rPr>
        <w:t>projects (Marian for Karl)</w:t>
      </w:r>
    </w:p>
    <w:p w14:paraId="430B3FA5" w14:textId="3A8CCC46" w:rsidR="00174CB2" w:rsidRPr="001847BF" w:rsidRDefault="00647270" w:rsidP="00647270">
      <w:pPr>
        <w:pStyle w:val="ListParagraph"/>
        <w:numPr>
          <w:ilvl w:val="0"/>
          <w:numId w:val="6"/>
        </w:numPr>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 xml:space="preserve">Marian shared Revolving Loan Fund information on Karl’s behalf, reflecting $820,000 </w:t>
      </w:r>
    </w:p>
    <w:p w14:paraId="468562DC" w14:textId="335C0DAE" w:rsidR="00647270" w:rsidRPr="001847BF" w:rsidRDefault="00647270" w:rsidP="00647270">
      <w:pPr>
        <w:pStyle w:val="ListParagraph"/>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worth of energy efficiency and water projects receiving approval</w:t>
      </w:r>
      <w:r w:rsidR="00630B1F" w:rsidRPr="001847BF">
        <w:rPr>
          <w:rFonts w:ascii="Times New Roman" w:eastAsia="Times New Roman" w:hAnsi="Times New Roman" w:cs="Times New Roman"/>
          <w:color w:val="000000"/>
          <w:lang w:val="en-US"/>
        </w:rPr>
        <w:t>.</w:t>
      </w:r>
      <w:r w:rsidRPr="001847BF">
        <w:rPr>
          <w:rFonts w:ascii="Times New Roman" w:eastAsia="Times New Roman" w:hAnsi="Times New Roman" w:cs="Times New Roman"/>
          <w:color w:val="000000"/>
          <w:lang w:val="en-US"/>
        </w:rPr>
        <w:t xml:space="preserve">  </w:t>
      </w:r>
      <w:r w:rsidR="00630B1F" w:rsidRPr="001847BF">
        <w:rPr>
          <w:rFonts w:ascii="Times New Roman" w:eastAsia="Times New Roman" w:hAnsi="Times New Roman" w:cs="Times New Roman"/>
          <w:color w:val="000000"/>
          <w:lang w:val="en-US"/>
        </w:rPr>
        <w:t xml:space="preserve">The </w:t>
      </w:r>
      <w:r w:rsidRPr="001847BF">
        <w:rPr>
          <w:rFonts w:ascii="Times New Roman" w:eastAsia="Times New Roman" w:hAnsi="Times New Roman" w:cs="Times New Roman"/>
          <w:color w:val="000000"/>
          <w:lang w:val="en-US"/>
        </w:rPr>
        <w:t>RL</w:t>
      </w:r>
      <w:r w:rsidR="00751455" w:rsidRPr="001847BF">
        <w:rPr>
          <w:rFonts w:ascii="Times New Roman" w:eastAsia="Times New Roman" w:hAnsi="Times New Roman" w:cs="Times New Roman"/>
          <w:color w:val="000000"/>
          <w:lang w:val="en-US"/>
        </w:rPr>
        <w:t>F</w:t>
      </w:r>
      <w:r w:rsidRPr="001847BF">
        <w:rPr>
          <w:rFonts w:ascii="Times New Roman" w:eastAsia="Times New Roman" w:hAnsi="Times New Roman" w:cs="Times New Roman"/>
          <w:color w:val="000000"/>
          <w:lang w:val="en-US"/>
        </w:rPr>
        <w:t xml:space="preserve"> </w:t>
      </w:r>
      <w:r w:rsidR="00630B1F" w:rsidRPr="001847BF">
        <w:rPr>
          <w:rFonts w:ascii="Times New Roman" w:eastAsia="Times New Roman" w:hAnsi="Times New Roman" w:cs="Times New Roman"/>
          <w:color w:val="000000"/>
          <w:lang w:val="en-US"/>
        </w:rPr>
        <w:t xml:space="preserve">has grown </w:t>
      </w:r>
      <w:r w:rsidRPr="001847BF">
        <w:rPr>
          <w:rFonts w:ascii="Times New Roman" w:eastAsia="Times New Roman" w:hAnsi="Times New Roman" w:cs="Times New Roman"/>
          <w:color w:val="000000"/>
          <w:lang w:val="en-US"/>
        </w:rPr>
        <w:t>to $4.9 million</w:t>
      </w:r>
      <w:r w:rsidR="00630B1F" w:rsidRPr="001847BF">
        <w:rPr>
          <w:rFonts w:ascii="Times New Roman" w:eastAsia="Times New Roman" w:hAnsi="Times New Roman" w:cs="Times New Roman"/>
          <w:color w:val="000000"/>
          <w:lang w:val="en-US"/>
        </w:rPr>
        <w:t xml:space="preserve">.  The goal of UIUC is for the fund to be comparable to peer universities, which means the fund needs to </w:t>
      </w:r>
      <w:r w:rsidR="00A362F2" w:rsidRPr="001847BF">
        <w:rPr>
          <w:rFonts w:ascii="Times New Roman" w:eastAsia="Times New Roman" w:hAnsi="Times New Roman" w:cs="Times New Roman"/>
          <w:color w:val="000000"/>
          <w:lang w:val="en-US"/>
        </w:rPr>
        <w:t>be about</w:t>
      </w:r>
      <w:r w:rsidR="00630B1F" w:rsidRPr="001847BF">
        <w:rPr>
          <w:rFonts w:ascii="Times New Roman" w:eastAsia="Times New Roman" w:hAnsi="Times New Roman" w:cs="Times New Roman"/>
          <w:color w:val="000000"/>
          <w:lang w:val="en-US"/>
        </w:rPr>
        <w:t xml:space="preserve"> </w:t>
      </w:r>
      <w:r w:rsidRPr="001847BF">
        <w:rPr>
          <w:rFonts w:ascii="Times New Roman" w:eastAsia="Times New Roman" w:hAnsi="Times New Roman" w:cs="Times New Roman"/>
          <w:color w:val="000000"/>
          <w:lang w:val="en-US"/>
        </w:rPr>
        <w:t xml:space="preserve">$10 million. </w:t>
      </w:r>
    </w:p>
    <w:p w14:paraId="6E57DCE7" w14:textId="1C19F843" w:rsidR="00E32C0E" w:rsidRPr="001847BF" w:rsidRDefault="00E32C0E" w:rsidP="00174CB2">
      <w:pPr>
        <w:pStyle w:val="ListParagraph"/>
        <w:numPr>
          <w:ilvl w:val="0"/>
          <w:numId w:val="1"/>
        </w:numPr>
        <w:ind w:right="-340"/>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 xml:space="preserve">Turning off computers.  Change in policy, at least at F&amp;S.  Implications for Certified Green Office Program? </w:t>
      </w:r>
    </w:p>
    <w:p w14:paraId="63E389A3" w14:textId="7C36B0B8" w:rsidR="00751455" w:rsidRPr="001847BF" w:rsidRDefault="00751455" w:rsidP="00751455">
      <w:pPr>
        <w:pStyle w:val="ListParagraph"/>
        <w:ind w:right="-340"/>
        <w:rPr>
          <w:rFonts w:ascii="Times New Roman" w:eastAsia="Times New Roman" w:hAnsi="Times New Roman" w:cs="Times New Roman"/>
          <w:color w:val="000000"/>
          <w:lang w:val="en-US"/>
        </w:rPr>
      </w:pPr>
      <w:r w:rsidRPr="001847BF">
        <w:rPr>
          <w:rFonts w:ascii="Times New Roman" w:eastAsia="Times New Roman" w:hAnsi="Times New Roman" w:cs="Times New Roman"/>
          <w:color w:val="000000"/>
          <w:lang w:val="en-US"/>
        </w:rPr>
        <w:t>Marian briefed everyone on the new F&amp;S computer</w:t>
      </w:r>
      <w:r w:rsidR="00630B1F" w:rsidRPr="001847BF">
        <w:rPr>
          <w:rFonts w:ascii="Times New Roman" w:eastAsia="Times New Roman" w:hAnsi="Times New Roman" w:cs="Times New Roman"/>
          <w:color w:val="000000"/>
          <w:lang w:val="en-US"/>
        </w:rPr>
        <w:t xml:space="preserve"> policy. In short, computers and </w:t>
      </w:r>
      <w:r w:rsidR="00A362F2" w:rsidRPr="001847BF">
        <w:rPr>
          <w:rFonts w:ascii="Times New Roman" w:eastAsia="Times New Roman" w:hAnsi="Times New Roman" w:cs="Times New Roman"/>
          <w:color w:val="000000"/>
          <w:lang w:val="en-US"/>
        </w:rPr>
        <w:t xml:space="preserve">monitors can be left on during the week and allowed to go into sleep mode.  This is the policy in other departments, such as in LAS.  In LAS we are told to log off at night, but leave the computer on. Because energy consumption with IT is under the purview of our team, it behooves us to stay current on these policies.  These changes may affect CGOP because there are specific suggestions for users related to computers in the self-assessments to become a CGO. We advise that Micah review the requirements in CGOP.  </w:t>
      </w:r>
      <w:r w:rsidR="007F762F" w:rsidRPr="001847BF">
        <w:rPr>
          <w:rFonts w:ascii="Times New Roman" w:eastAsia="Times New Roman" w:hAnsi="Times New Roman" w:cs="Times New Roman"/>
          <w:color w:val="000000"/>
          <w:lang w:val="en-US"/>
        </w:rPr>
        <w:t>Marian</w:t>
      </w:r>
      <w:r w:rsidRPr="001847BF">
        <w:rPr>
          <w:rFonts w:ascii="Times New Roman" w:eastAsia="Times New Roman" w:hAnsi="Times New Roman" w:cs="Times New Roman"/>
          <w:color w:val="000000"/>
          <w:lang w:val="en-US"/>
        </w:rPr>
        <w:t xml:space="preserve"> also shared </w:t>
      </w:r>
      <w:r w:rsidR="007F762F" w:rsidRPr="001847BF">
        <w:rPr>
          <w:rFonts w:ascii="Times New Roman" w:eastAsia="Times New Roman" w:hAnsi="Times New Roman" w:cs="Times New Roman"/>
          <w:color w:val="000000"/>
          <w:lang w:val="en-US"/>
        </w:rPr>
        <w:t xml:space="preserve">that </w:t>
      </w:r>
      <w:r w:rsidRPr="001847BF">
        <w:rPr>
          <w:rFonts w:ascii="Times New Roman" w:eastAsia="Times New Roman" w:hAnsi="Times New Roman" w:cs="Times New Roman"/>
          <w:color w:val="000000"/>
          <w:lang w:val="en-US"/>
        </w:rPr>
        <w:t xml:space="preserve">the main campus is working </w:t>
      </w:r>
      <w:r w:rsidR="00A362F2" w:rsidRPr="001847BF">
        <w:rPr>
          <w:rFonts w:ascii="Times New Roman" w:eastAsia="Times New Roman" w:hAnsi="Times New Roman" w:cs="Times New Roman"/>
          <w:color w:val="000000"/>
          <w:lang w:val="en-US"/>
        </w:rPr>
        <w:t>toward a centralized management system for campus computers. Technology Services is also planning to revamp the IT security systems.</w:t>
      </w:r>
    </w:p>
    <w:p w14:paraId="6DA9B2E3" w14:textId="77777777" w:rsidR="00751455" w:rsidRPr="001847BF" w:rsidRDefault="00751455" w:rsidP="00751455">
      <w:pPr>
        <w:pStyle w:val="ListParagraph"/>
        <w:ind w:right="-340"/>
        <w:rPr>
          <w:rFonts w:ascii="Times New Roman" w:eastAsia="Times New Roman" w:hAnsi="Times New Roman" w:cs="Times New Roman"/>
          <w:color w:val="000000"/>
          <w:lang w:val="en-US"/>
        </w:rPr>
      </w:pPr>
    </w:p>
    <w:p w14:paraId="3BC26AF4" w14:textId="2C64B0CA" w:rsidR="00E32C0E" w:rsidRPr="001847BF" w:rsidRDefault="00E32C0E" w:rsidP="00174CB2">
      <w:pPr>
        <w:pStyle w:val="ListParagraph"/>
        <w:numPr>
          <w:ilvl w:val="0"/>
          <w:numId w:val="1"/>
        </w:numPr>
        <w:ind w:right="-340"/>
        <w:rPr>
          <w:rFonts w:ascii="Times New Roman" w:eastAsia="Times New Roman" w:hAnsi="Times New Roman" w:cs="Times New Roman"/>
          <w:b/>
          <w:color w:val="000000"/>
          <w:lang w:val="en-US"/>
        </w:rPr>
      </w:pPr>
      <w:r w:rsidRPr="001847BF">
        <w:rPr>
          <w:rFonts w:ascii="Times New Roman" w:eastAsia="Times New Roman" w:hAnsi="Times New Roman" w:cs="Times New Roman"/>
          <w:b/>
          <w:color w:val="000000"/>
          <w:lang w:val="en-US"/>
        </w:rPr>
        <w:t xml:space="preserve">Building level energy consumption report summary (Diliya).  </w:t>
      </w:r>
      <w:r w:rsidR="00751455" w:rsidRPr="001847BF">
        <w:rPr>
          <w:rFonts w:ascii="Times New Roman" w:eastAsia="Times New Roman" w:hAnsi="Times New Roman" w:cs="Times New Roman"/>
          <w:color w:val="000000"/>
          <w:lang w:val="en-US"/>
        </w:rPr>
        <w:t xml:space="preserve">Diliya presented her report, highlighting key findings, noting </w:t>
      </w:r>
      <w:r w:rsidR="00EC2239" w:rsidRPr="001847BF">
        <w:rPr>
          <w:rFonts w:ascii="Times New Roman" w:eastAsia="Times New Roman" w:hAnsi="Times New Roman" w:cs="Times New Roman"/>
          <w:color w:val="000000"/>
          <w:lang w:val="en-US"/>
        </w:rPr>
        <w:t xml:space="preserve">certain aspects of Lincoln halls energy consumption.  </w:t>
      </w:r>
      <w:r w:rsidR="00C22E88" w:rsidRPr="001847BF">
        <w:rPr>
          <w:rFonts w:ascii="Times New Roman" w:eastAsia="Times New Roman" w:hAnsi="Times New Roman" w:cs="Times New Roman"/>
          <w:color w:val="000000"/>
          <w:lang w:val="en-US"/>
        </w:rPr>
        <w:t xml:space="preserve">An excerpt of her report is below.  The full report can be accessed on the iCAP portal under the ECBS SWATeam. </w:t>
      </w:r>
    </w:p>
    <w:p w14:paraId="3346AA90" w14:textId="05928BAB" w:rsidR="00236795" w:rsidRPr="001847BF" w:rsidRDefault="00E32C0E" w:rsidP="00174CB2">
      <w:pPr>
        <w:pStyle w:val="ListParagraph"/>
        <w:numPr>
          <w:ilvl w:val="0"/>
          <w:numId w:val="1"/>
        </w:numPr>
        <w:ind w:right="-340"/>
        <w:rPr>
          <w:rFonts w:ascii="Times New Roman" w:eastAsia="Times New Roman" w:hAnsi="Times New Roman" w:cs="Times New Roman"/>
          <w:lang w:val="en-US"/>
        </w:rPr>
      </w:pPr>
      <w:bookmarkStart w:id="0" w:name="_GoBack"/>
      <w:r w:rsidRPr="001847BF">
        <w:rPr>
          <w:rFonts w:ascii="Times New Roman" w:eastAsia="Times New Roman" w:hAnsi="Times New Roman" w:cs="Times New Roman"/>
          <w:b/>
          <w:color w:val="000000"/>
          <w:lang w:val="en-US"/>
        </w:rPr>
        <w:t>Good-byes and thanks to departing members</w:t>
      </w:r>
      <w:bookmarkEnd w:id="0"/>
      <w:r w:rsidRPr="001847BF">
        <w:rPr>
          <w:rFonts w:ascii="Times New Roman" w:eastAsia="Times New Roman" w:hAnsi="Times New Roman" w:cs="Times New Roman"/>
          <w:b/>
          <w:color w:val="000000"/>
          <w:lang w:val="en-US"/>
        </w:rPr>
        <w:t xml:space="preserve">. </w:t>
      </w:r>
      <w:r w:rsidR="00A362F2" w:rsidRPr="001847BF">
        <w:rPr>
          <w:rFonts w:ascii="Times New Roman" w:eastAsia="Times New Roman" w:hAnsi="Times New Roman" w:cs="Times New Roman"/>
          <w:b/>
          <w:color w:val="000000"/>
          <w:lang w:val="en-US"/>
        </w:rPr>
        <w:t xml:space="preserve">  </w:t>
      </w:r>
      <w:r w:rsidR="00A362F2" w:rsidRPr="001847BF">
        <w:rPr>
          <w:rFonts w:ascii="Times New Roman" w:eastAsia="Times New Roman" w:hAnsi="Times New Roman" w:cs="Times New Roman"/>
          <w:color w:val="000000"/>
          <w:lang w:val="en-US"/>
        </w:rPr>
        <w:t xml:space="preserve">Departing from the team are students, Alex Dzurick, Dhara Patel and Diliya Murtazina, faculty, Marian Huhman and F&amp;S staff, Fred Hahn.  Marian hopes to help </w:t>
      </w:r>
      <w:r w:rsidR="00BF29A5" w:rsidRPr="001847BF">
        <w:rPr>
          <w:rFonts w:ascii="Times New Roman" w:eastAsia="Times New Roman" w:hAnsi="Times New Roman" w:cs="Times New Roman"/>
          <w:color w:val="000000"/>
          <w:lang w:val="en-US"/>
        </w:rPr>
        <w:t xml:space="preserve">next academic year </w:t>
      </w:r>
      <w:r w:rsidR="00A362F2" w:rsidRPr="001847BF">
        <w:rPr>
          <w:rFonts w:ascii="Times New Roman" w:eastAsia="Times New Roman" w:hAnsi="Times New Roman" w:cs="Times New Roman"/>
          <w:color w:val="000000"/>
          <w:lang w:val="en-US"/>
        </w:rPr>
        <w:t xml:space="preserve">in some capacities, such as ILO.  </w:t>
      </w:r>
    </w:p>
    <w:p w14:paraId="556BD99A" w14:textId="77777777" w:rsidR="00C22E88" w:rsidRPr="001847BF" w:rsidRDefault="00C22E88" w:rsidP="00C22E88">
      <w:pPr>
        <w:ind w:right="-340"/>
        <w:rPr>
          <w:rFonts w:eastAsia="Times New Roman"/>
        </w:rPr>
      </w:pPr>
    </w:p>
    <w:p w14:paraId="23DED955" w14:textId="6594D428" w:rsidR="00C22E88" w:rsidRPr="001847BF" w:rsidRDefault="00C22E88" w:rsidP="00C22E88">
      <w:pPr>
        <w:tabs>
          <w:tab w:val="left" w:pos="1823"/>
        </w:tabs>
      </w:pPr>
      <w:r w:rsidRPr="001847BF">
        <w:t xml:space="preserve">From </w:t>
      </w:r>
      <w:proofErr w:type="spellStart"/>
      <w:r w:rsidRPr="001847BF">
        <w:t>Diliya’s</w:t>
      </w:r>
      <w:proofErr w:type="spellEnd"/>
      <w:r w:rsidRPr="001847BF">
        <w:t xml:space="preserve"> report:</w:t>
      </w:r>
    </w:p>
    <w:p w14:paraId="37446A12" w14:textId="1B3A9F89" w:rsidR="00C22E88" w:rsidRPr="001847BF" w:rsidRDefault="00C22E88" w:rsidP="00C22E88">
      <w:pPr>
        <w:tabs>
          <w:tab w:val="left" w:pos="1823"/>
        </w:tabs>
        <w:ind w:left="360"/>
        <w:rPr>
          <w:b/>
        </w:rPr>
      </w:pPr>
      <w:r w:rsidRPr="001847BF">
        <w:rPr>
          <w:b/>
        </w:rPr>
        <w:t xml:space="preserve">Energy Usage Intensity by Year (BTU/GSF) in Lincoln Hall </w:t>
      </w:r>
    </w:p>
    <w:p w14:paraId="4446DCA9" w14:textId="1BED6E5A" w:rsidR="00C22E88" w:rsidRPr="001847BF" w:rsidRDefault="00C22E88" w:rsidP="00C22E88">
      <w:pPr>
        <w:tabs>
          <w:tab w:val="left" w:pos="1823"/>
        </w:tabs>
        <w:ind w:left="360"/>
        <w:rPr>
          <w:b/>
        </w:rPr>
      </w:pPr>
      <w:r w:rsidRPr="001847BF">
        <w:rPr>
          <w:noProof/>
        </w:rPr>
        <w:drawing>
          <wp:inline distT="0" distB="0" distL="0" distR="0" wp14:anchorId="7EAF4018" wp14:editId="243ACAE9">
            <wp:extent cx="5244861" cy="269144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72C326" w14:textId="77777777" w:rsidR="00C22E88" w:rsidRPr="001847BF" w:rsidRDefault="00C22E88" w:rsidP="00C22E88">
      <w:pPr>
        <w:ind w:right="-340"/>
        <w:rPr>
          <w:rFonts w:eastAsia="Times New Roman"/>
        </w:rPr>
      </w:pPr>
    </w:p>
    <w:p w14:paraId="13D15268" w14:textId="77777777" w:rsidR="00C22E88" w:rsidRPr="001847BF" w:rsidRDefault="00C22E88" w:rsidP="00C22E88">
      <w:pPr>
        <w:ind w:right="-340"/>
        <w:rPr>
          <w:rFonts w:eastAsia="Times New Roman"/>
        </w:rPr>
      </w:pPr>
    </w:p>
    <w:p w14:paraId="2C848032" w14:textId="6063A0B8" w:rsidR="00C22E88" w:rsidRPr="001847BF" w:rsidRDefault="00C22E88" w:rsidP="00C22E88">
      <w:pPr>
        <w:tabs>
          <w:tab w:val="left" w:pos="1823"/>
        </w:tabs>
      </w:pPr>
      <w:r w:rsidRPr="001847BF">
        <w:t>Calculate the specific iCAP goal for Lincoln Hall.</w:t>
      </w:r>
    </w:p>
    <w:p w14:paraId="35A301A2" w14:textId="054AFBC5" w:rsidR="00C22E88" w:rsidRPr="001847BF" w:rsidRDefault="00C22E88" w:rsidP="00C22E88">
      <w:pPr>
        <w:tabs>
          <w:tab w:val="left" w:pos="1823"/>
        </w:tabs>
      </w:pPr>
      <w:r w:rsidRPr="001847BF">
        <w:t>iCAP Objective Status</w:t>
      </w:r>
      <w:r w:rsidR="00F143D7" w:rsidRPr="001847BF">
        <w:t xml:space="preserve"> Lincoln Hall</w:t>
      </w:r>
      <w:r w:rsidRPr="001847BF">
        <w:t>:</w:t>
      </w:r>
    </w:p>
    <w:p w14:paraId="498285C8" w14:textId="77777777" w:rsidR="00C22E88" w:rsidRPr="001847BF" w:rsidRDefault="00C22E88" w:rsidP="00C22E88">
      <w:pPr>
        <w:numPr>
          <w:ilvl w:val="0"/>
          <w:numId w:val="8"/>
        </w:numPr>
        <w:tabs>
          <w:tab w:val="left" w:pos="1823"/>
        </w:tabs>
      </w:pPr>
      <w:r w:rsidRPr="001847BF">
        <w:t>FY20 reduce consumption from FY08 baseline by 30%</w:t>
      </w:r>
    </w:p>
    <w:p w14:paraId="2F533302" w14:textId="77777777" w:rsidR="00C22E88" w:rsidRPr="001847BF" w:rsidRDefault="00C22E88" w:rsidP="00C22E88">
      <w:pPr>
        <w:numPr>
          <w:ilvl w:val="0"/>
          <w:numId w:val="8"/>
        </w:numPr>
        <w:tabs>
          <w:tab w:val="left" w:pos="1823"/>
        </w:tabs>
      </w:pPr>
      <w:r w:rsidRPr="001847BF">
        <w:t>FY08 actual = 12,695 MMBTU</w:t>
      </w:r>
    </w:p>
    <w:p w14:paraId="25D8960A" w14:textId="77777777" w:rsidR="00C22E88" w:rsidRPr="001847BF" w:rsidRDefault="00C22E88" w:rsidP="00C22E88">
      <w:pPr>
        <w:numPr>
          <w:ilvl w:val="0"/>
          <w:numId w:val="8"/>
        </w:numPr>
        <w:tabs>
          <w:tab w:val="left" w:pos="1823"/>
        </w:tabs>
      </w:pPr>
      <w:r w:rsidRPr="001847BF">
        <w:t>FY20 goal = 8,887 MMBTU</w:t>
      </w:r>
    </w:p>
    <w:p w14:paraId="0100CDF6" w14:textId="77777777" w:rsidR="00C22E88" w:rsidRPr="001847BF" w:rsidRDefault="00C22E88" w:rsidP="00C22E88">
      <w:pPr>
        <w:numPr>
          <w:ilvl w:val="0"/>
          <w:numId w:val="8"/>
        </w:numPr>
        <w:tabs>
          <w:tab w:val="left" w:pos="1823"/>
        </w:tabs>
      </w:pPr>
      <w:r w:rsidRPr="001847BF">
        <w:t>FY16 actual = 14,066 MMBTU</w:t>
      </w:r>
    </w:p>
    <w:p w14:paraId="16E9FF0E" w14:textId="77777777" w:rsidR="00C22E88" w:rsidRPr="001847BF" w:rsidRDefault="00C22E88" w:rsidP="00C22E88">
      <w:pPr>
        <w:numPr>
          <w:ilvl w:val="0"/>
          <w:numId w:val="8"/>
        </w:numPr>
        <w:tabs>
          <w:tab w:val="left" w:pos="1823"/>
        </w:tabs>
      </w:pPr>
      <w:r w:rsidRPr="001847BF">
        <w:t>Change from FY08 to FY16 = INCREASED by 10.8%</w:t>
      </w:r>
    </w:p>
    <w:p w14:paraId="29EA87C4" w14:textId="77777777" w:rsidR="00C22E88" w:rsidRPr="001847BF" w:rsidRDefault="00C22E88" w:rsidP="00C22E88">
      <w:pPr>
        <w:numPr>
          <w:ilvl w:val="0"/>
          <w:numId w:val="8"/>
        </w:numPr>
        <w:tabs>
          <w:tab w:val="left" w:pos="1823"/>
        </w:tabs>
      </w:pPr>
      <w:r w:rsidRPr="001847BF">
        <w:t>FY08, FY20, and FY16 for EUI:</w:t>
      </w:r>
    </w:p>
    <w:p w14:paraId="25673AB7" w14:textId="77777777" w:rsidR="00C22E88" w:rsidRPr="001847BF" w:rsidRDefault="00C22E88" w:rsidP="00C22E88">
      <w:pPr>
        <w:numPr>
          <w:ilvl w:val="0"/>
          <w:numId w:val="8"/>
        </w:numPr>
        <w:tabs>
          <w:tab w:val="left" w:pos="1823"/>
        </w:tabs>
      </w:pPr>
      <w:r w:rsidRPr="001847BF">
        <w:t>FY08 actual EUI = 74,187 BTU/GSF</w:t>
      </w:r>
    </w:p>
    <w:p w14:paraId="04444BC6" w14:textId="77777777" w:rsidR="00C22E88" w:rsidRPr="001847BF" w:rsidRDefault="00C22E88" w:rsidP="00C22E88">
      <w:pPr>
        <w:numPr>
          <w:ilvl w:val="0"/>
          <w:numId w:val="8"/>
        </w:numPr>
        <w:tabs>
          <w:tab w:val="left" w:pos="1823"/>
        </w:tabs>
      </w:pPr>
      <w:r w:rsidRPr="001847BF">
        <w:t>FY16 actual EUI = 79,990 BTU/GSF</w:t>
      </w:r>
    </w:p>
    <w:p w14:paraId="4B1B991F" w14:textId="77777777" w:rsidR="00C22E88" w:rsidRPr="001847BF" w:rsidRDefault="00C22E88" w:rsidP="00C22E88">
      <w:pPr>
        <w:numPr>
          <w:ilvl w:val="0"/>
          <w:numId w:val="8"/>
        </w:numPr>
        <w:tabs>
          <w:tab w:val="left" w:pos="1823"/>
        </w:tabs>
      </w:pPr>
      <w:r w:rsidRPr="001847BF">
        <w:t xml:space="preserve">Change from FY08 to FY16 = </w:t>
      </w:r>
      <w:r w:rsidRPr="001847BF">
        <w:rPr>
          <w:b/>
          <w:bCs/>
        </w:rPr>
        <w:t>INCREASED</w:t>
      </w:r>
      <w:r w:rsidRPr="001847BF">
        <w:t xml:space="preserve"> by 7.8%</w:t>
      </w:r>
    </w:p>
    <w:p w14:paraId="7CCE2691" w14:textId="77777777" w:rsidR="00C22E88" w:rsidRPr="001847BF" w:rsidRDefault="00C22E88" w:rsidP="00C22E88">
      <w:pPr>
        <w:numPr>
          <w:ilvl w:val="0"/>
          <w:numId w:val="8"/>
        </w:numPr>
        <w:tabs>
          <w:tab w:val="left" w:pos="1823"/>
        </w:tabs>
      </w:pPr>
      <w:r w:rsidRPr="001847BF">
        <w:t>FY20 goal in EUI = 51,931 BTU/GSF = 9,132 MMBTU</w:t>
      </w:r>
    </w:p>
    <w:p w14:paraId="7167AE1B" w14:textId="77777777" w:rsidR="00C22E88" w:rsidRPr="001847BF" w:rsidRDefault="00C22E88" w:rsidP="00C22E88">
      <w:pPr>
        <w:tabs>
          <w:tab w:val="left" w:pos="1823"/>
        </w:tabs>
      </w:pPr>
    </w:p>
    <w:p w14:paraId="605312E1" w14:textId="62A2F6A5" w:rsidR="00C22E88" w:rsidRPr="001847BF" w:rsidRDefault="00C22E88" w:rsidP="00C22E88">
      <w:pPr>
        <w:ind w:right="-340"/>
        <w:rPr>
          <w:rFonts w:eastAsia="Times New Roman"/>
        </w:rPr>
      </w:pPr>
    </w:p>
    <w:sectPr w:rsidR="00C22E88" w:rsidRPr="001847BF" w:rsidSect="001A77D9">
      <w:headerReference w:type="even" r:id="rId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FB9F" w14:textId="77777777" w:rsidR="00297C1C" w:rsidRDefault="00297C1C" w:rsidP="00710297">
      <w:r>
        <w:separator/>
      </w:r>
    </w:p>
  </w:endnote>
  <w:endnote w:type="continuationSeparator" w:id="0">
    <w:p w14:paraId="59A246C1" w14:textId="77777777" w:rsidR="00297C1C" w:rsidRDefault="00297C1C"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80355" w14:textId="77777777" w:rsidR="00297C1C" w:rsidRDefault="00297C1C" w:rsidP="00710297">
      <w:r>
        <w:separator/>
      </w:r>
    </w:p>
  </w:footnote>
  <w:footnote w:type="continuationSeparator" w:id="0">
    <w:p w14:paraId="61677DA9" w14:textId="77777777" w:rsidR="00297C1C" w:rsidRDefault="00297C1C"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79A3D61B"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1D59CC09"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18F5436C"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CEEA" w14:textId="77777777"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14:paraId="7A58C783" w14:textId="5C6E70A1" w:rsidR="007B42A3" w:rsidRPr="002C6A08" w:rsidRDefault="007B42A3" w:rsidP="003E11F3">
    <w:pPr>
      <w:rPr>
        <w:rFonts w:ascii="Times" w:eastAsia="Times New Roman" w:hAnsi="Times"/>
      </w:rPr>
    </w:pPr>
    <w:r w:rsidRPr="002C6A08">
      <w:rPr>
        <w:rFonts w:ascii="Times" w:hAnsi="Times"/>
      </w:rPr>
      <w:t>In attendance:</w:t>
    </w:r>
    <w:r w:rsidR="004D2A65" w:rsidRPr="004D2A65">
      <w:rPr>
        <w:rFonts w:ascii="Times" w:hAnsi="Times"/>
      </w:rPr>
      <w:t xml:space="preserve"> </w:t>
    </w:r>
    <w:r w:rsidR="004D2A65" w:rsidRPr="002C6A08">
      <w:rPr>
        <w:rFonts w:ascii="Times" w:hAnsi="Times"/>
      </w:rPr>
      <w:t xml:space="preserve">Marian Huhman, </w:t>
    </w:r>
    <w:r w:rsidR="004D2A65" w:rsidRPr="001F5FC4">
      <w:rPr>
        <w:rFonts w:ascii="Times" w:hAnsi="Times"/>
        <w:color w:val="000000" w:themeColor="text1"/>
      </w:rPr>
      <w:t>Morgan Johnston</w:t>
    </w:r>
    <w:r w:rsidR="001F5FC4">
      <w:rPr>
        <w:rFonts w:ascii="Times" w:hAnsi="Times"/>
      </w:rPr>
      <w:t>,</w:t>
    </w:r>
    <w:r w:rsidR="004D2A65">
      <w:rPr>
        <w:rFonts w:ascii="Times" w:hAnsi="Times"/>
      </w:rPr>
      <w:t xml:space="preserve"> </w:t>
    </w:r>
    <w:r w:rsidR="004D2A65" w:rsidRPr="001F5FC4">
      <w:rPr>
        <w:rFonts w:ascii="Times" w:hAnsi="Times"/>
        <w:color w:val="000000" w:themeColor="text1"/>
      </w:rPr>
      <w:t>Fred Hahn, Diliya Murtazina</w:t>
    </w:r>
    <w:r w:rsidR="004D2A65">
      <w:rPr>
        <w:rFonts w:ascii="Times" w:hAnsi="Times"/>
        <w:color w:val="000000" w:themeColor="text1"/>
      </w:rPr>
      <w:t>,</w:t>
    </w:r>
    <w:r w:rsidRPr="002C6A08">
      <w:rPr>
        <w:rFonts w:ascii="Times" w:hAnsi="Times"/>
      </w:rPr>
      <w:t xml:space="preserve"> Alex Dzuric</w:t>
    </w:r>
    <w:r w:rsidR="00704DFC">
      <w:rPr>
        <w:rFonts w:ascii="Times" w:hAnsi="Times"/>
      </w:rPr>
      <w:t>k</w:t>
    </w:r>
    <w:r w:rsidRPr="002C6A08">
      <w:rPr>
        <w:rFonts w:ascii="Times" w:hAnsi="Times"/>
      </w:rPr>
      <w:t xml:space="preserve">, </w:t>
    </w:r>
    <w:r w:rsidR="005E747F" w:rsidRPr="005E747F">
      <w:rPr>
        <w:rFonts w:ascii="Times" w:hAnsi="Times"/>
      </w:rPr>
      <w:t>Yun Kyu Yi</w:t>
    </w:r>
    <w:r w:rsidR="005E747F">
      <w:rPr>
        <w:rFonts w:ascii="Times" w:hAnsi="Times"/>
      </w:rPr>
      <w:t xml:space="preserve">, </w:t>
    </w:r>
    <w:r w:rsidR="002C6A08">
      <w:rPr>
        <w:rFonts w:ascii="Times" w:hAnsi="Times"/>
      </w:rPr>
      <w:t>Paul Foote</w:t>
    </w:r>
    <w:r w:rsidR="001F5FC4">
      <w:rPr>
        <w:rFonts w:ascii="Times" w:hAnsi="Times"/>
      </w:rPr>
      <w:t>.</w:t>
    </w:r>
    <w:r w:rsidR="004D2A65">
      <w:rPr>
        <w:rFonts w:ascii="Times" w:hAnsi="Times"/>
        <w:color w:val="000000" w:themeColor="text1"/>
      </w:rPr>
      <w:t xml:space="preserve"> Absent:</w:t>
    </w:r>
    <w:r w:rsidR="004D2A65" w:rsidRPr="004D2A65">
      <w:rPr>
        <w:rFonts w:ascii="Times" w:hAnsi="Times"/>
      </w:rPr>
      <w:t xml:space="preserve"> </w:t>
    </w:r>
    <w:r w:rsidR="004D2A65" w:rsidRPr="002C6A08">
      <w:rPr>
        <w:rFonts w:ascii="Times" w:hAnsi="Times"/>
      </w:rPr>
      <w:t>Karl Helmink,</w:t>
    </w:r>
    <w:r w:rsidR="004D2A65">
      <w:rPr>
        <w:rFonts w:ascii="Times" w:hAnsi="Times"/>
      </w:rPr>
      <w:t xml:space="preserve"> </w:t>
    </w:r>
    <w:r w:rsidR="004D2A65" w:rsidRPr="001F5FC4">
      <w:rPr>
        <w:rFonts w:ascii="Times" w:hAnsi="Times"/>
      </w:rPr>
      <w:t>Dhara Patel</w:t>
    </w:r>
    <w:r w:rsidR="004D2A65">
      <w:rPr>
        <w:rFonts w:ascii="Times" w:hAnsi="Times"/>
      </w:rPr>
      <w:t>.</w:t>
    </w:r>
  </w:p>
  <w:p w14:paraId="3AEAEAFF" w14:textId="77777777" w:rsidR="007B42A3" w:rsidRPr="003E11F3" w:rsidRDefault="007B42A3" w:rsidP="00710297">
    <w:pPr>
      <w:pStyle w:val="Header"/>
      <w:pBdr>
        <w:between w:val="single" w:sz="4" w:space="1" w:color="4F81BD" w:themeColor="accent1"/>
      </w:pBdr>
      <w:rPr>
        <w:rFonts w:ascii="Times" w:hAnsi="Times" w:cs="Times New Roman"/>
      </w:rPr>
    </w:pPr>
  </w:p>
  <w:p w14:paraId="6145FC98" w14:textId="6A4A9F02" w:rsidR="007B42A3" w:rsidRPr="00EC5E28" w:rsidRDefault="000242C7" w:rsidP="00710297">
    <w:pPr>
      <w:pStyle w:val="Header"/>
      <w:pBdr>
        <w:between w:val="single" w:sz="4" w:space="1" w:color="4F81BD" w:themeColor="accent1"/>
      </w:pBdr>
      <w:rPr>
        <w:rFonts w:ascii="Times" w:hAnsi="Times" w:cs="Times New Roman"/>
        <w:lang w:val="en-US"/>
      </w:rPr>
    </w:pPr>
    <w:r>
      <w:rPr>
        <w:rFonts w:ascii="Times" w:hAnsi="Times" w:cs="Times New Roman"/>
        <w:lang w:val="en-US"/>
      </w:rPr>
      <w:t>May 11</w:t>
    </w:r>
    <w:r w:rsidR="00274827" w:rsidRPr="00EC5E28">
      <w:rPr>
        <w:rFonts w:ascii="Times" w:hAnsi="Times" w:cs="Times New Roman"/>
        <w:lang w:val="en-US"/>
      </w:rPr>
      <w:t xml:space="preserve">, </w:t>
    </w:r>
    <w:r w:rsidR="005E747F" w:rsidRPr="00EC5E28">
      <w:rPr>
        <w:rFonts w:ascii="Times" w:hAnsi="Times" w:cs="Times New Roman"/>
        <w:lang w:val="en-US"/>
      </w:rPr>
      <w:t>Thursday</w:t>
    </w:r>
    <w:r w:rsidR="00CC42BF">
      <w:rPr>
        <w:rFonts w:ascii="Times" w:hAnsi="Times" w:cs="Times New Roman"/>
        <w:lang w:val="en-US"/>
      </w:rPr>
      <w:t>. 3:30</w:t>
    </w:r>
    <w:r w:rsidR="007B42A3" w:rsidRPr="00EC5E28">
      <w:rPr>
        <w:rFonts w:ascii="Times" w:hAnsi="Times" w:cs="Times New Roman"/>
        <w:lang w:val="en-US"/>
      </w:rPr>
      <w:t xml:space="preserve"> p.m.</w:t>
    </w:r>
  </w:p>
  <w:p w14:paraId="54F849C1"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BAD"/>
    <w:multiLevelType w:val="hybridMultilevel"/>
    <w:tmpl w:val="FEC8C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223B7"/>
    <w:multiLevelType w:val="hybridMultilevel"/>
    <w:tmpl w:val="3408773C"/>
    <w:lvl w:ilvl="0" w:tplc="DD6ADE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C1BBD"/>
    <w:multiLevelType w:val="hybridMultilevel"/>
    <w:tmpl w:val="24C28C18"/>
    <w:lvl w:ilvl="0" w:tplc="E084A334">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BA41733"/>
    <w:multiLevelType w:val="hybridMultilevel"/>
    <w:tmpl w:val="DAAA5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C6C69"/>
    <w:multiLevelType w:val="hybridMultilevel"/>
    <w:tmpl w:val="A7224EF8"/>
    <w:lvl w:ilvl="0" w:tplc="DDA6BD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578ED"/>
    <w:multiLevelType w:val="hybridMultilevel"/>
    <w:tmpl w:val="A31E2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44F98"/>
    <w:multiLevelType w:val="hybridMultilevel"/>
    <w:tmpl w:val="6890E34E"/>
    <w:lvl w:ilvl="0" w:tplc="C6401574">
      <w:start w:val="1"/>
      <w:numFmt w:val="bullet"/>
      <w:lvlText w:val="•"/>
      <w:lvlJc w:val="left"/>
      <w:pPr>
        <w:tabs>
          <w:tab w:val="num" w:pos="720"/>
        </w:tabs>
        <w:ind w:left="720" w:hanging="360"/>
      </w:pPr>
      <w:rPr>
        <w:rFonts w:ascii="Arial" w:hAnsi="Arial" w:hint="default"/>
      </w:rPr>
    </w:lvl>
    <w:lvl w:ilvl="1" w:tplc="69CE8F94" w:tentative="1">
      <w:start w:val="1"/>
      <w:numFmt w:val="bullet"/>
      <w:lvlText w:val="•"/>
      <w:lvlJc w:val="left"/>
      <w:pPr>
        <w:tabs>
          <w:tab w:val="num" w:pos="1440"/>
        </w:tabs>
        <w:ind w:left="1440" w:hanging="360"/>
      </w:pPr>
      <w:rPr>
        <w:rFonts w:ascii="Arial" w:hAnsi="Arial" w:hint="default"/>
      </w:rPr>
    </w:lvl>
    <w:lvl w:ilvl="2" w:tplc="A574C192" w:tentative="1">
      <w:start w:val="1"/>
      <w:numFmt w:val="bullet"/>
      <w:lvlText w:val="•"/>
      <w:lvlJc w:val="left"/>
      <w:pPr>
        <w:tabs>
          <w:tab w:val="num" w:pos="2160"/>
        </w:tabs>
        <w:ind w:left="2160" w:hanging="360"/>
      </w:pPr>
      <w:rPr>
        <w:rFonts w:ascii="Arial" w:hAnsi="Arial" w:hint="default"/>
      </w:rPr>
    </w:lvl>
    <w:lvl w:ilvl="3" w:tplc="A2225F18" w:tentative="1">
      <w:start w:val="1"/>
      <w:numFmt w:val="bullet"/>
      <w:lvlText w:val="•"/>
      <w:lvlJc w:val="left"/>
      <w:pPr>
        <w:tabs>
          <w:tab w:val="num" w:pos="2880"/>
        </w:tabs>
        <w:ind w:left="2880" w:hanging="360"/>
      </w:pPr>
      <w:rPr>
        <w:rFonts w:ascii="Arial" w:hAnsi="Arial" w:hint="default"/>
      </w:rPr>
    </w:lvl>
    <w:lvl w:ilvl="4" w:tplc="89180784" w:tentative="1">
      <w:start w:val="1"/>
      <w:numFmt w:val="bullet"/>
      <w:lvlText w:val="•"/>
      <w:lvlJc w:val="left"/>
      <w:pPr>
        <w:tabs>
          <w:tab w:val="num" w:pos="3600"/>
        </w:tabs>
        <w:ind w:left="3600" w:hanging="360"/>
      </w:pPr>
      <w:rPr>
        <w:rFonts w:ascii="Arial" w:hAnsi="Arial" w:hint="default"/>
      </w:rPr>
    </w:lvl>
    <w:lvl w:ilvl="5" w:tplc="D3561AA6" w:tentative="1">
      <w:start w:val="1"/>
      <w:numFmt w:val="bullet"/>
      <w:lvlText w:val="•"/>
      <w:lvlJc w:val="left"/>
      <w:pPr>
        <w:tabs>
          <w:tab w:val="num" w:pos="4320"/>
        </w:tabs>
        <w:ind w:left="4320" w:hanging="360"/>
      </w:pPr>
      <w:rPr>
        <w:rFonts w:ascii="Arial" w:hAnsi="Arial" w:hint="default"/>
      </w:rPr>
    </w:lvl>
    <w:lvl w:ilvl="6" w:tplc="D0BC6216" w:tentative="1">
      <w:start w:val="1"/>
      <w:numFmt w:val="bullet"/>
      <w:lvlText w:val="•"/>
      <w:lvlJc w:val="left"/>
      <w:pPr>
        <w:tabs>
          <w:tab w:val="num" w:pos="5040"/>
        </w:tabs>
        <w:ind w:left="5040" w:hanging="360"/>
      </w:pPr>
      <w:rPr>
        <w:rFonts w:ascii="Arial" w:hAnsi="Arial" w:hint="default"/>
      </w:rPr>
    </w:lvl>
    <w:lvl w:ilvl="7" w:tplc="529ED83E" w:tentative="1">
      <w:start w:val="1"/>
      <w:numFmt w:val="bullet"/>
      <w:lvlText w:val="•"/>
      <w:lvlJc w:val="left"/>
      <w:pPr>
        <w:tabs>
          <w:tab w:val="num" w:pos="5760"/>
        </w:tabs>
        <w:ind w:left="5760" w:hanging="360"/>
      </w:pPr>
      <w:rPr>
        <w:rFonts w:ascii="Arial" w:hAnsi="Arial" w:hint="default"/>
      </w:rPr>
    </w:lvl>
    <w:lvl w:ilvl="8" w:tplc="6FEAD454" w:tentative="1">
      <w:start w:val="1"/>
      <w:numFmt w:val="bullet"/>
      <w:lvlText w:val="•"/>
      <w:lvlJc w:val="left"/>
      <w:pPr>
        <w:tabs>
          <w:tab w:val="num" w:pos="6480"/>
        </w:tabs>
        <w:ind w:left="6480" w:hanging="360"/>
      </w:pPr>
      <w:rPr>
        <w:rFonts w:ascii="Arial" w:hAnsi="Arial" w:hint="default"/>
      </w:rPr>
    </w:lvl>
  </w:abstractNum>
  <w:abstractNum w:abstractNumId="7">
    <w:nsid w:val="7E583906"/>
    <w:multiLevelType w:val="hybridMultilevel"/>
    <w:tmpl w:val="94D8C826"/>
    <w:lvl w:ilvl="0" w:tplc="02A861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5"/>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242C7"/>
    <w:rsid w:val="000256FA"/>
    <w:rsid w:val="00025797"/>
    <w:rsid w:val="000276E4"/>
    <w:rsid w:val="0003701E"/>
    <w:rsid w:val="00037FE5"/>
    <w:rsid w:val="00040979"/>
    <w:rsid w:val="000410B9"/>
    <w:rsid w:val="00042193"/>
    <w:rsid w:val="0004444E"/>
    <w:rsid w:val="00053B1A"/>
    <w:rsid w:val="000604DC"/>
    <w:rsid w:val="000710D2"/>
    <w:rsid w:val="00084F38"/>
    <w:rsid w:val="00087210"/>
    <w:rsid w:val="000902EE"/>
    <w:rsid w:val="00096C4B"/>
    <w:rsid w:val="000D38D2"/>
    <w:rsid w:val="000D7854"/>
    <w:rsid w:val="000E2653"/>
    <w:rsid w:val="000E68CC"/>
    <w:rsid w:val="000F0362"/>
    <w:rsid w:val="00105156"/>
    <w:rsid w:val="00105944"/>
    <w:rsid w:val="00116096"/>
    <w:rsid w:val="00116924"/>
    <w:rsid w:val="001220D5"/>
    <w:rsid w:val="00126602"/>
    <w:rsid w:val="00156172"/>
    <w:rsid w:val="001627AE"/>
    <w:rsid w:val="00164F8B"/>
    <w:rsid w:val="0017403A"/>
    <w:rsid w:val="00174CB2"/>
    <w:rsid w:val="001801DF"/>
    <w:rsid w:val="00181562"/>
    <w:rsid w:val="001847BF"/>
    <w:rsid w:val="001A77D9"/>
    <w:rsid w:val="001B1B45"/>
    <w:rsid w:val="001C26A2"/>
    <w:rsid w:val="001D784A"/>
    <w:rsid w:val="001E0776"/>
    <w:rsid w:val="001E32BB"/>
    <w:rsid w:val="001E4EB5"/>
    <w:rsid w:val="001F0B6E"/>
    <w:rsid w:val="001F426D"/>
    <w:rsid w:val="001F5FC4"/>
    <w:rsid w:val="002045DC"/>
    <w:rsid w:val="002121C8"/>
    <w:rsid w:val="00220091"/>
    <w:rsid w:val="00233B9A"/>
    <w:rsid w:val="00234277"/>
    <w:rsid w:val="00236795"/>
    <w:rsid w:val="00250499"/>
    <w:rsid w:val="0025065C"/>
    <w:rsid w:val="00253895"/>
    <w:rsid w:val="002566F1"/>
    <w:rsid w:val="00260398"/>
    <w:rsid w:val="00262302"/>
    <w:rsid w:val="00263F2E"/>
    <w:rsid w:val="00273DCC"/>
    <w:rsid w:val="00274827"/>
    <w:rsid w:val="00281E44"/>
    <w:rsid w:val="00282A21"/>
    <w:rsid w:val="00287374"/>
    <w:rsid w:val="002873F0"/>
    <w:rsid w:val="00287DF5"/>
    <w:rsid w:val="0029193E"/>
    <w:rsid w:val="00297C1C"/>
    <w:rsid w:val="002A41A6"/>
    <w:rsid w:val="002A5E5A"/>
    <w:rsid w:val="002B0469"/>
    <w:rsid w:val="002B709C"/>
    <w:rsid w:val="002C2B8B"/>
    <w:rsid w:val="002C6A08"/>
    <w:rsid w:val="002D34EF"/>
    <w:rsid w:val="002D5004"/>
    <w:rsid w:val="002F41B5"/>
    <w:rsid w:val="002F7858"/>
    <w:rsid w:val="00301E8E"/>
    <w:rsid w:val="00304718"/>
    <w:rsid w:val="00305E61"/>
    <w:rsid w:val="00311984"/>
    <w:rsid w:val="00322D04"/>
    <w:rsid w:val="003244E4"/>
    <w:rsid w:val="00325D4B"/>
    <w:rsid w:val="0032610D"/>
    <w:rsid w:val="0033129B"/>
    <w:rsid w:val="00332FFE"/>
    <w:rsid w:val="00336E21"/>
    <w:rsid w:val="003502EF"/>
    <w:rsid w:val="00365D14"/>
    <w:rsid w:val="00365DB2"/>
    <w:rsid w:val="00385AC4"/>
    <w:rsid w:val="00396F1A"/>
    <w:rsid w:val="003970AB"/>
    <w:rsid w:val="003A367B"/>
    <w:rsid w:val="003A424A"/>
    <w:rsid w:val="003A56E9"/>
    <w:rsid w:val="003B327D"/>
    <w:rsid w:val="003B6B9B"/>
    <w:rsid w:val="003C3D3B"/>
    <w:rsid w:val="003C4605"/>
    <w:rsid w:val="003D7F04"/>
    <w:rsid w:val="003E11F3"/>
    <w:rsid w:val="003E61D2"/>
    <w:rsid w:val="003E7E45"/>
    <w:rsid w:val="00400D7D"/>
    <w:rsid w:val="00406FCF"/>
    <w:rsid w:val="004137D1"/>
    <w:rsid w:val="00421C12"/>
    <w:rsid w:val="00442DD0"/>
    <w:rsid w:val="00443624"/>
    <w:rsid w:val="00446BD7"/>
    <w:rsid w:val="00447796"/>
    <w:rsid w:val="0045686C"/>
    <w:rsid w:val="00460C84"/>
    <w:rsid w:val="00463FEA"/>
    <w:rsid w:val="0046428E"/>
    <w:rsid w:val="00475A6A"/>
    <w:rsid w:val="004875E0"/>
    <w:rsid w:val="00487E0B"/>
    <w:rsid w:val="004904E6"/>
    <w:rsid w:val="00490FF4"/>
    <w:rsid w:val="00491913"/>
    <w:rsid w:val="004A5E8F"/>
    <w:rsid w:val="004C250E"/>
    <w:rsid w:val="004C2D53"/>
    <w:rsid w:val="004D188F"/>
    <w:rsid w:val="004D2084"/>
    <w:rsid w:val="004D2A65"/>
    <w:rsid w:val="004E0870"/>
    <w:rsid w:val="004E4089"/>
    <w:rsid w:val="004F0C33"/>
    <w:rsid w:val="0050201E"/>
    <w:rsid w:val="00506AAA"/>
    <w:rsid w:val="005116FB"/>
    <w:rsid w:val="00523019"/>
    <w:rsid w:val="0054633F"/>
    <w:rsid w:val="00547AF2"/>
    <w:rsid w:val="0055370A"/>
    <w:rsid w:val="00566915"/>
    <w:rsid w:val="00576828"/>
    <w:rsid w:val="00583039"/>
    <w:rsid w:val="005965CA"/>
    <w:rsid w:val="005A1985"/>
    <w:rsid w:val="005A2F3B"/>
    <w:rsid w:val="005B20D7"/>
    <w:rsid w:val="005B58AC"/>
    <w:rsid w:val="005B65E8"/>
    <w:rsid w:val="005C0ADE"/>
    <w:rsid w:val="005C0F78"/>
    <w:rsid w:val="005C1373"/>
    <w:rsid w:val="005E140B"/>
    <w:rsid w:val="005E5D5A"/>
    <w:rsid w:val="005E6A80"/>
    <w:rsid w:val="005E747F"/>
    <w:rsid w:val="005F3799"/>
    <w:rsid w:val="005F6271"/>
    <w:rsid w:val="005F776B"/>
    <w:rsid w:val="006012E6"/>
    <w:rsid w:val="00614B23"/>
    <w:rsid w:val="0062572B"/>
    <w:rsid w:val="00630B1F"/>
    <w:rsid w:val="00635B4F"/>
    <w:rsid w:val="0063726D"/>
    <w:rsid w:val="00643554"/>
    <w:rsid w:val="006466C1"/>
    <w:rsid w:val="00647270"/>
    <w:rsid w:val="00647E6D"/>
    <w:rsid w:val="0065694B"/>
    <w:rsid w:val="00657A51"/>
    <w:rsid w:val="00660ECB"/>
    <w:rsid w:val="0066511A"/>
    <w:rsid w:val="006677CB"/>
    <w:rsid w:val="006A03D0"/>
    <w:rsid w:val="006A279A"/>
    <w:rsid w:val="006B55B4"/>
    <w:rsid w:val="006B7BA4"/>
    <w:rsid w:val="006C4A31"/>
    <w:rsid w:val="006C5D2B"/>
    <w:rsid w:val="006D0934"/>
    <w:rsid w:val="006D600F"/>
    <w:rsid w:val="006E10F9"/>
    <w:rsid w:val="006E2722"/>
    <w:rsid w:val="00704DFC"/>
    <w:rsid w:val="00710297"/>
    <w:rsid w:val="007136CD"/>
    <w:rsid w:val="00717B68"/>
    <w:rsid w:val="007248EF"/>
    <w:rsid w:val="00732863"/>
    <w:rsid w:val="00740752"/>
    <w:rsid w:val="00747B34"/>
    <w:rsid w:val="00751455"/>
    <w:rsid w:val="00753440"/>
    <w:rsid w:val="00763EF9"/>
    <w:rsid w:val="007655D6"/>
    <w:rsid w:val="007715EF"/>
    <w:rsid w:val="00782ADA"/>
    <w:rsid w:val="00786BF8"/>
    <w:rsid w:val="00790FED"/>
    <w:rsid w:val="007A24F1"/>
    <w:rsid w:val="007A5791"/>
    <w:rsid w:val="007B25F3"/>
    <w:rsid w:val="007B42A3"/>
    <w:rsid w:val="007C121B"/>
    <w:rsid w:val="007C230B"/>
    <w:rsid w:val="007C32D1"/>
    <w:rsid w:val="007C5190"/>
    <w:rsid w:val="007C6A1E"/>
    <w:rsid w:val="007D2923"/>
    <w:rsid w:val="007D421F"/>
    <w:rsid w:val="007E2203"/>
    <w:rsid w:val="007F4127"/>
    <w:rsid w:val="007F7133"/>
    <w:rsid w:val="007F762F"/>
    <w:rsid w:val="008031AB"/>
    <w:rsid w:val="008235AC"/>
    <w:rsid w:val="00827540"/>
    <w:rsid w:val="00827D1A"/>
    <w:rsid w:val="0083294B"/>
    <w:rsid w:val="00843DC6"/>
    <w:rsid w:val="0085561F"/>
    <w:rsid w:val="00857269"/>
    <w:rsid w:val="0086133A"/>
    <w:rsid w:val="008614D0"/>
    <w:rsid w:val="0086243B"/>
    <w:rsid w:val="00865E43"/>
    <w:rsid w:val="00870EE8"/>
    <w:rsid w:val="008731F1"/>
    <w:rsid w:val="00873595"/>
    <w:rsid w:val="0088098B"/>
    <w:rsid w:val="00882B35"/>
    <w:rsid w:val="008922A0"/>
    <w:rsid w:val="008939B6"/>
    <w:rsid w:val="00894604"/>
    <w:rsid w:val="00895726"/>
    <w:rsid w:val="008A154D"/>
    <w:rsid w:val="008A4B94"/>
    <w:rsid w:val="008A5537"/>
    <w:rsid w:val="008B42C2"/>
    <w:rsid w:val="008B6D16"/>
    <w:rsid w:val="008C0D91"/>
    <w:rsid w:val="008C7C64"/>
    <w:rsid w:val="008D1958"/>
    <w:rsid w:val="008D3EE4"/>
    <w:rsid w:val="008D53F0"/>
    <w:rsid w:val="008E14C8"/>
    <w:rsid w:val="008F5DCB"/>
    <w:rsid w:val="008F689B"/>
    <w:rsid w:val="00914A9C"/>
    <w:rsid w:val="009421B6"/>
    <w:rsid w:val="00946FF9"/>
    <w:rsid w:val="00952469"/>
    <w:rsid w:val="009533E4"/>
    <w:rsid w:val="0095599F"/>
    <w:rsid w:val="009747C6"/>
    <w:rsid w:val="00975119"/>
    <w:rsid w:val="009757CB"/>
    <w:rsid w:val="00984F3F"/>
    <w:rsid w:val="009878C5"/>
    <w:rsid w:val="009907E8"/>
    <w:rsid w:val="00995661"/>
    <w:rsid w:val="00995C6C"/>
    <w:rsid w:val="009A1FF4"/>
    <w:rsid w:val="009A55D5"/>
    <w:rsid w:val="009B1CBD"/>
    <w:rsid w:val="009B5886"/>
    <w:rsid w:val="009C041B"/>
    <w:rsid w:val="009D17FF"/>
    <w:rsid w:val="009D1C9C"/>
    <w:rsid w:val="009D1D86"/>
    <w:rsid w:val="009D2C75"/>
    <w:rsid w:val="009D3B02"/>
    <w:rsid w:val="009E11B2"/>
    <w:rsid w:val="009E2BFA"/>
    <w:rsid w:val="009F1932"/>
    <w:rsid w:val="00A07D9B"/>
    <w:rsid w:val="00A1679A"/>
    <w:rsid w:val="00A2370B"/>
    <w:rsid w:val="00A24EFB"/>
    <w:rsid w:val="00A31707"/>
    <w:rsid w:val="00A3300C"/>
    <w:rsid w:val="00A362F2"/>
    <w:rsid w:val="00A36425"/>
    <w:rsid w:val="00A422E8"/>
    <w:rsid w:val="00A46856"/>
    <w:rsid w:val="00A55B7D"/>
    <w:rsid w:val="00A60799"/>
    <w:rsid w:val="00A60B15"/>
    <w:rsid w:val="00A61799"/>
    <w:rsid w:val="00A62D3F"/>
    <w:rsid w:val="00A66B15"/>
    <w:rsid w:val="00A83AE5"/>
    <w:rsid w:val="00AC174F"/>
    <w:rsid w:val="00AC3573"/>
    <w:rsid w:val="00AD55F2"/>
    <w:rsid w:val="00AF012A"/>
    <w:rsid w:val="00B07FCD"/>
    <w:rsid w:val="00B12C66"/>
    <w:rsid w:val="00B14B58"/>
    <w:rsid w:val="00B17709"/>
    <w:rsid w:val="00B20138"/>
    <w:rsid w:val="00B20C69"/>
    <w:rsid w:val="00B323CC"/>
    <w:rsid w:val="00B37521"/>
    <w:rsid w:val="00B41667"/>
    <w:rsid w:val="00B55FFA"/>
    <w:rsid w:val="00B563C8"/>
    <w:rsid w:val="00B6713D"/>
    <w:rsid w:val="00B71FD6"/>
    <w:rsid w:val="00B854EF"/>
    <w:rsid w:val="00B85690"/>
    <w:rsid w:val="00B9117A"/>
    <w:rsid w:val="00BA0A47"/>
    <w:rsid w:val="00BB3547"/>
    <w:rsid w:val="00BC240E"/>
    <w:rsid w:val="00BC5079"/>
    <w:rsid w:val="00BE3C14"/>
    <w:rsid w:val="00BF19EF"/>
    <w:rsid w:val="00BF29A5"/>
    <w:rsid w:val="00BF3D0C"/>
    <w:rsid w:val="00C0312A"/>
    <w:rsid w:val="00C042C9"/>
    <w:rsid w:val="00C10010"/>
    <w:rsid w:val="00C106FF"/>
    <w:rsid w:val="00C20883"/>
    <w:rsid w:val="00C22E88"/>
    <w:rsid w:val="00C2665F"/>
    <w:rsid w:val="00C45499"/>
    <w:rsid w:val="00C4650D"/>
    <w:rsid w:val="00C528E5"/>
    <w:rsid w:val="00C60ED9"/>
    <w:rsid w:val="00C6387C"/>
    <w:rsid w:val="00C70482"/>
    <w:rsid w:val="00C8077C"/>
    <w:rsid w:val="00C81515"/>
    <w:rsid w:val="00C85043"/>
    <w:rsid w:val="00C9287D"/>
    <w:rsid w:val="00C935E9"/>
    <w:rsid w:val="00CC42BF"/>
    <w:rsid w:val="00CC542A"/>
    <w:rsid w:val="00CD41D5"/>
    <w:rsid w:val="00CD6146"/>
    <w:rsid w:val="00CE6678"/>
    <w:rsid w:val="00CF2273"/>
    <w:rsid w:val="00CF4BBA"/>
    <w:rsid w:val="00D0372E"/>
    <w:rsid w:val="00D03811"/>
    <w:rsid w:val="00D03D6F"/>
    <w:rsid w:val="00D217A0"/>
    <w:rsid w:val="00D31C13"/>
    <w:rsid w:val="00D34010"/>
    <w:rsid w:val="00D4617B"/>
    <w:rsid w:val="00D50D8D"/>
    <w:rsid w:val="00D53614"/>
    <w:rsid w:val="00D61AA7"/>
    <w:rsid w:val="00D7551D"/>
    <w:rsid w:val="00D81C61"/>
    <w:rsid w:val="00D81D6E"/>
    <w:rsid w:val="00D865AD"/>
    <w:rsid w:val="00DA260C"/>
    <w:rsid w:val="00DA6450"/>
    <w:rsid w:val="00DC0B96"/>
    <w:rsid w:val="00DC5070"/>
    <w:rsid w:val="00DC5B6E"/>
    <w:rsid w:val="00DE0045"/>
    <w:rsid w:val="00DE0CF2"/>
    <w:rsid w:val="00DE138F"/>
    <w:rsid w:val="00DF648B"/>
    <w:rsid w:val="00DF7575"/>
    <w:rsid w:val="00E02AA3"/>
    <w:rsid w:val="00E04863"/>
    <w:rsid w:val="00E06D56"/>
    <w:rsid w:val="00E06E00"/>
    <w:rsid w:val="00E07E02"/>
    <w:rsid w:val="00E17006"/>
    <w:rsid w:val="00E32C0E"/>
    <w:rsid w:val="00E435E3"/>
    <w:rsid w:val="00E43AEB"/>
    <w:rsid w:val="00E51721"/>
    <w:rsid w:val="00E5332C"/>
    <w:rsid w:val="00E61FB6"/>
    <w:rsid w:val="00E6782A"/>
    <w:rsid w:val="00E75058"/>
    <w:rsid w:val="00E812DC"/>
    <w:rsid w:val="00E82023"/>
    <w:rsid w:val="00E821A3"/>
    <w:rsid w:val="00E8337E"/>
    <w:rsid w:val="00E83A4F"/>
    <w:rsid w:val="00E83BD8"/>
    <w:rsid w:val="00E93D54"/>
    <w:rsid w:val="00EA6C4E"/>
    <w:rsid w:val="00EB0E67"/>
    <w:rsid w:val="00EC2239"/>
    <w:rsid w:val="00EC4F87"/>
    <w:rsid w:val="00EC5E28"/>
    <w:rsid w:val="00ED02BE"/>
    <w:rsid w:val="00ED1006"/>
    <w:rsid w:val="00ED395B"/>
    <w:rsid w:val="00EE2527"/>
    <w:rsid w:val="00F02CE1"/>
    <w:rsid w:val="00F040D6"/>
    <w:rsid w:val="00F05CED"/>
    <w:rsid w:val="00F05D1F"/>
    <w:rsid w:val="00F101F1"/>
    <w:rsid w:val="00F143D7"/>
    <w:rsid w:val="00F176DC"/>
    <w:rsid w:val="00F20111"/>
    <w:rsid w:val="00F22D1B"/>
    <w:rsid w:val="00F27D08"/>
    <w:rsid w:val="00F30C46"/>
    <w:rsid w:val="00F35483"/>
    <w:rsid w:val="00F43AF1"/>
    <w:rsid w:val="00F5044A"/>
    <w:rsid w:val="00F64341"/>
    <w:rsid w:val="00F66B58"/>
    <w:rsid w:val="00F71244"/>
    <w:rsid w:val="00F73EB4"/>
    <w:rsid w:val="00F934E6"/>
    <w:rsid w:val="00F96A62"/>
    <w:rsid w:val="00F96ED6"/>
    <w:rsid w:val="00FA0543"/>
    <w:rsid w:val="00FA1FCF"/>
    <w:rsid w:val="00FA2E57"/>
    <w:rsid w:val="00FA4640"/>
    <w:rsid w:val="00FA62BE"/>
    <w:rsid w:val="00FA6687"/>
    <w:rsid w:val="00FA7F35"/>
    <w:rsid w:val="00FC0C2E"/>
    <w:rsid w:val="00FC3B3E"/>
    <w:rsid w:val="00FD1470"/>
    <w:rsid w:val="00FD5C44"/>
    <w:rsid w:val="00FE0E51"/>
    <w:rsid w:val="00FE3DF7"/>
    <w:rsid w:val="00FE5F06"/>
    <w:rsid w:val="00FF28B7"/>
    <w:rsid w:val="00FF34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457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644041991">
      <w:bodyDiv w:val="1"/>
      <w:marLeft w:val="0"/>
      <w:marRight w:val="0"/>
      <w:marTop w:val="0"/>
      <w:marBottom w:val="0"/>
      <w:divBdr>
        <w:top w:val="none" w:sz="0" w:space="0" w:color="auto"/>
        <w:left w:val="none" w:sz="0" w:space="0" w:color="auto"/>
        <w:bottom w:val="none" w:sz="0" w:space="0" w:color="auto"/>
        <w:right w:val="none" w:sz="0" w:space="0" w:color="auto"/>
      </w:divBdr>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776602025">
      <w:bodyDiv w:val="1"/>
      <w:marLeft w:val="0"/>
      <w:marRight w:val="0"/>
      <w:marTop w:val="0"/>
      <w:marBottom w:val="0"/>
      <w:divBdr>
        <w:top w:val="none" w:sz="0" w:space="0" w:color="auto"/>
        <w:left w:val="none" w:sz="0" w:space="0" w:color="auto"/>
        <w:bottom w:val="none" w:sz="0" w:space="0" w:color="auto"/>
        <w:right w:val="none" w:sz="0" w:space="0" w:color="auto"/>
      </w:divBdr>
    </w:div>
    <w:div w:id="914051838">
      <w:bodyDiv w:val="1"/>
      <w:marLeft w:val="0"/>
      <w:marRight w:val="0"/>
      <w:marTop w:val="0"/>
      <w:marBottom w:val="0"/>
      <w:divBdr>
        <w:top w:val="none" w:sz="0" w:space="0" w:color="auto"/>
        <w:left w:val="none" w:sz="0" w:space="0" w:color="auto"/>
        <w:bottom w:val="none" w:sz="0" w:space="0" w:color="auto"/>
        <w:right w:val="none" w:sz="0" w:space="0" w:color="auto"/>
      </w:divBdr>
      <w:divsChild>
        <w:div w:id="1717965182">
          <w:marLeft w:val="720"/>
          <w:marRight w:val="0"/>
          <w:marTop w:val="0"/>
          <w:marBottom w:val="0"/>
          <w:divBdr>
            <w:top w:val="none" w:sz="0" w:space="0" w:color="auto"/>
            <w:left w:val="none" w:sz="0" w:space="0" w:color="auto"/>
            <w:bottom w:val="none" w:sz="0" w:space="0" w:color="auto"/>
            <w:right w:val="none" w:sz="0" w:space="0" w:color="auto"/>
          </w:divBdr>
        </w:div>
        <w:div w:id="284580605">
          <w:marLeft w:val="1440"/>
          <w:marRight w:val="0"/>
          <w:marTop w:val="0"/>
          <w:marBottom w:val="0"/>
          <w:divBdr>
            <w:top w:val="none" w:sz="0" w:space="0" w:color="auto"/>
            <w:left w:val="none" w:sz="0" w:space="0" w:color="auto"/>
            <w:bottom w:val="none" w:sz="0" w:space="0" w:color="auto"/>
            <w:right w:val="none" w:sz="0" w:space="0" w:color="auto"/>
          </w:divBdr>
        </w:div>
      </w:divsChild>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19446894">
      <w:bodyDiv w:val="1"/>
      <w:marLeft w:val="0"/>
      <w:marRight w:val="0"/>
      <w:marTop w:val="0"/>
      <w:marBottom w:val="0"/>
      <w:divBdr>
        <w:top w:val="none" w:sz="0" w:space="0" w:color="auto"/>
        <w:left w:val="none" w:sz="0" w:space="0" w:color="auto"/>
        <w:bottom w:val="none" w:sz="0" w:space="0" w:color="auto"/>
        <w:right w:val="none" w:sz="0" w:space="0" w:color="auto"/>
      </w:divBdr>
    </w:div>
    <w:div w:id="1143931615">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2000" dirty="0" smtClean="0"/>
              <a:t>EUI </a:t>
            </a:r>
            <a:r>
              <a:rPr lang="en-US" sz="2000" dirty="0"/>
              <a:t>by year (BTU/GSF)</a:t>
            </a:r>
          </a:p>
        </c:rich>
      </c:tx>
      <c:overlay val="0"/>
      <c:spPr>
        <a:noFill/>
        <a:ln>
          <a:noFill/>
        </a:ln>
        <a:effectLst/>
      </c:spPr>
    </c:title>
    <c:autoTitleDeleted val="0"/>
    <c:plotArea>
      <c:layout/>
      <c:barChart>
        <c:barDir val="col"/>
        <c:grouping val="stacked"/>
        <c:varyColors val="0"/>
        <c:ser>
          <c:idx val="1"/>
          <c:order val="0"/>
          <c:tx>
            <c:strRef>
              <c:f>Sheet4!$B$1</c:f>
              <c:strCache>
                <c:ptCount val="1"/>
                <c:pt idx="0">
                  <c:v>BTU/GSF</c:v>
                </c:pt>
              </c:strCache>
            </c:strRef>
          </c:tx>
          <c:spPr>
            <a:solidFill>
              <a:schemeClr val="tx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00874141978477083"/>
                  <c:y val="-0.25553325757697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0028603532738996"/>
                  <c:y val="-0.15044512379162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0229630061727324"/>
                  <c:y val="-0.18050954823412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10463360442499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00548016660319085"/>
                  <c:y val="-0.1541380096641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1.07819218957139E-16"/>
                  <c:y val="-0.32227150162898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0.0"/>
                  <c:y val="-0.2762327156819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0.00588111624512492"/>
                  <c:y val="-0.16322842290299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0.0176433487353748"/>
                  <c:y val="-0.23019392973499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Sheet4!$A$2:$A$10</c:f>
              <c:numCache>
                <c:formatCode>General</c:formatCode>
                <c:ptCount val="9"/>
                <c:pt idx="0">
                  <c:v>2008.0</c:v>
                </c:pt>
                <c:pt idx="1">
                  <c:v>2009.0</c:v>
                </c:pt>
                <c:pt idx="2">
                  <c:v>2010.0</c:v>
                </c:pt>
                <c:pt idx="3">
                  <c:v>2011.0</c:v>
                </c:pt>
                <c:pt idx="4">
                  <c:v>2012.0</c:v>
                </c:pt>
                <c:pt idx="5">
                  <c:v>2013.0</c:v>
                </c:pt>
                <c:pt idx="6">
                  <c:v>2014.0</c:v>
                </c:pt>
                <c:pt idx="7">
                  <c:v>2015.0</c:v>
                </c:pt>
                <c:pt idx="8">
                  <c:v>2016.0</c:v>
                </c:pt>
              </c:numCache>
            </c:numRef>
          </c:cat>
          <c:val>
            <c:numRef>
              <c:f>Sheet4!$B$2:$B$10</c:f>
              <c:numCache>
                <c:formatCode>#,##0</c:formatCode>
                <c:ptCount val="9"/>
                <c:pt idx="0">
                  <c:v>74187.27099537739</c:v>
                </c:pt>
                <c:pt idx="1">
                  <c:v>74958.6549868222</c:v>
                </c:pt>
                <c:pt idx="2">
                  <c:v>51957.3868782908</c:v>
                </c:pt>
                <c:pt idx="3">
                  <c:v>29663.22076191701</c:v>
                </c:pt>
                <c:pt idx="4">
                  <c:v>45394.77913289425</c:v>
                </c:pt>
                <c:pt idx="5">
                  <c:v>219342.8415449707</c:v>
                </c:pt>
                <c:pt idx="6">
                  <c:v>171420.7724853282</c:v>
                </c:pt>
                <c:pt idx="7">
                  <c:v>75769.98316728083</c:v>
                </c:pt>
                <c:pt idx="8">
                  <c:v>79989.53641781538</c:v>
                </c:pt>
              </c:numCache>
            </c:numRef>
          </c:val>
        </c:ser>
        <c:dLbls>
          <c:dLblPos val="ctr"/>
          <c:showLegendKey val="0"/>
          <c:showVal val="1"/>
          <c:showCatName val="0"/>
          <c:showSerName val="0"/>
          <c:showPercent val="0"/>
          <c:showBubbleSize val="0"/>
        </c:dLbls>
        <c:gapWidth val="150"/>
        <c:overlap val="100"/>
        <c:axId val="-1711630416"/>
        <c:axId val="-1711628096"/>
      </c:barChart>
      <c:catAx>
        <c:axId val="-17116304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n-US"/>
          </a:p>
        </c:txPr>
        <c:crossAx val="-1711628096"/>
        <c:crosses val="autoZero"/>
        <c:auto val="1"/>
        <c:lblAlgn val="ctr"/>
        <c:lblOffset val="100"/>
        <c:noMultiLvlLbl val="0"/>
      </c:catAx>
      <c:valAx>
        <c:axId val="-171162809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n-US"/>
          </a:p>
        </c:txPr>
        <c:crossAx val="-17116304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50FA8"/>
    <w:rsid w:val="000F183F"/>
    <w:rsid w:val="00215163"/>
    <w:rsid w:val="0022760C"/>
    <w:rsid w:val="0024667B"/>
    <w:rsid w:val="003659A9"/>
    <w:rsid w:val="00385944"/>
    <w:rsid w:val="00431439"/>
    <w:rsid w:val="00451CF6"/>
    <w:rsid w:val="0055791A"/>
    <w:rsid w:val="005777FE"/>
    <w:rsid w:val="005F4E8A"/>
    <w:rsid w:val="00613981"/>
    <w:rsid w:val="006303E1"/>
    <w:rsid w:val="00661F7D"/>
    <w:rsid w:val="00712C93"/>
    <w:rsid w:val="007361E0"/>
    <w:rsid w:val="0079451D"/>
    <w:rsid w:val="00801484"/>
    <w:rsid w:val="00815B18"/>
    <w:rsid w:val="00885309"/>
    <w:rsid w:val="008D4731"/>
    <w:rsid w:val="00946581"/>
    <w:rsid w:val="00953CAF"/>
    <w:rsid w:val="009F6DDA"/>
    <w:rsid w:val="00A12A8D"/>
    <w:rsid w:val="00A32E17"/>
    <w:rsid w:val="00AA1438"/>
    <w:rsid w:val="00AE3E01"/>
    <w:rsid w:val="00B05903"/>
    <w:rsid w:val="00BE6289"/>
    <w:rsid w:val="00C41A62"/>
    <w:rsid w:val="00D11F39"/>
    <w:rsid w:val="00D93E87"/>
    <w:rsid w:val="00EB0360"/>
    <w:rsid w:val="00EE4920"/>
    <w:rsid w:val="00F34734"/>
    <w:rsid w:val="00F71DB4"/>
    <w:rsid w:val="00F76DB9"/>
    <w:rsid w:val="00F85511"/>
    <w:rsid w:val="00FA46CE"/>
    <w:rsid w:val="00FD4BBF"/>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11AA-AD2D-104A-B6CA-30781B33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Microsoft Office User</cp:lastModifiedBy>
  <cp:revision>3</cp:revision>
  <cp:lastPrinted>2017-05-12T21:18:00Z</cp:lastPrinted>
  <dcterms:created xsi:type="dcterms:W3CDTF">2017-05-15T21:12:00Z</dcterms:created>
  <dcterms:modified xsi:type="dcterms:W3CDTF">2017-05-20T03:52:00Z</dcterms:modified>
</cp:coreProperties>
</file>