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69" w:rsidRDefault="00325611" w:rsidP="00FB5869">
      <w:pPr>
        <w:rPr>
          <w:b/>
          <w:sz w:val="28"/>
        </w:rPr>
      </w:pPr>
      <w:r>
        <w:rPr>
          <w:b/>
          <w:sz w:val="28"/>
        </w:rPr>
        <w:t xml:space="preserve">Tree Campus USA </w:t>
      </w:r>
      <w:r w:rsidR="007F2CF7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7F2CF7">
        <w:rPr>
          <w:b/>
          <w:sz w:val="28"/>
        </w:rPr>
        <w:t>project schedule</w:t>
      </w:r>
    </w:p>
    <w:p w:rsidR="003B6B0D" w:rsidRPr="003B6B0D" w:rsidRDefault="007F2CF7" w:rsidP="00FB5869">
      <w:r>
        <w:t>12-17</w:t>
      </w:r>
      <w:r w:rsidR="00325611">
        <w:t>-</w:t>
      </w:r>
      <w:r w:rsidR="003B6B0D">
        <w:t xml:space="preserve">2014 </w:t>
      </w:r>
      <w:r>
        <w:t>Ryan Welch, Carl Wegel, and Morgan Johnston</w:t>
      </w:r>
    </w:p>
    <w:p w:rsidR="00FB5869" w:rsidRDefault="00FB5869" w:rsidP="00FB5869"/>
    <w:p w:rsidR="00325611" w:rsidRDefault="00325611" w:rsidP="00325611">
      <w:r>
        <w:t xml:space="preserve">There are five </w:t>
      </w:r>
      <w:r w:rsidR="00ED03FE">
        <w:t>items that need to be completed to be considered for the Tree Campus USA designation, plus the application.</w:t>
      </w:r>
      <w:r w:rsidR="008A7F0F">
        <w:t xml:space="preserve">  This lists the items and </w:t>
      </w:r>
      <w:r w:rsidR="00ED03FE">
        <w:t xml:space="preserve">associated tasks, </w:t>
      </w:r>
      <w:r w:rsidR="008A7F0F">
        <w:t xml:space="preserve">with the responsible party </w:t>
      </w:r>
      <w:r w:rsidR="00ED03FE">
        <w:t>and the timeline for completion.</w:t>
      </w:r>
    </w:p>
    <w:p w:rsidR="00ED03FE" w:rsidRDefault="00ED03FE" w:rsidP="00325611"/>
    <w:p w:rsidR="00ED03FE" w:rsidRDefault="00ED03FE" w:rsidP="00ED03FE">
      <w:pPr>
        <w:pStyle w:val="ListParagraph"/>
        <w:numPr>
          <w:ilvl w:val="0"/>
          <w:numId w:val="9"/>
        </w:numPr>
      </w:pPr>
      <w:r>
        <w:t>Establish a</w:t>
      </w:r>
      <w:r w:rsidR="00456DED">
        <w:t xml:space="preserve"> Campus Tree Advisory Committee</w:t>
      </w:r>
    </w:p>
    <w:p w:rsidR="008A7F0F" w:rsidRDefault="008A7F0F" w:rsidP="008A7F0F">
      <w:pPr>
        <w:pStyle w:val="ListParagraph"/>
        <w:numPr>
          <w:ilvl w:val="1"/>
          <w:numId w:val="9"/>
        </w:numPr>
      </w:pPr>
      <w:r>
        <w:t>Identify committee members – Morgan – done</w:t>
      </w:r>
    </w:p>
    <w:p w:rsidR="008A7F0F" w:rsidRDefault="008A7F0F" w:rsidP="008A7F0F">
      <w:pPr>
        <w:pStyle w:val="ListParagraph"/>
        <w:numPr>
          <w:ilvl w:val="1"/>
          <w:numId w:val="9"/>
        </w:numPr>
      </w:pPr>
      <w:r>
        <w:t>Complete charge lette</w:t>
      </w:r>
      <w:bookmarkStart w:id="0" w:name="_GoBack"/>
      <w:bookmarkEnd w:id="0"/>
      <w:r>
        <w:t>r – Ryan – due Jan. 30</w:t>
      </w:r>
    </w:p>
    <w:p w:rsidR="008A7F0F" w:rsidRDefault="008A7F0F" w:rsidP="008A7F0F">
      <w:pPr>
        <w:pStyle w:val="ListParagraph"/>
        <w:numPr>
          <w:ilvl w:val="1"/>
          <w:numId w:val="9"/>
        </w:numPr>
      </w:pPr>
      <w:r>
        <w:t>Send charge letter and set up meeting schedule – Morgan – due Feb. 2</w:t>
      </w:r>
    </w:p>
    <w:p w:rsidR="008A7F0F" w:rsidRDefault="008A7F0F" w:rsidP="008A7F0F">
      <w:pPr>
        <w:pStyle w:val="ListParagraph"/>
        <w:numPr>
          <w:ilvl w:val="0"/>
          <w:numId w:val="9"/>
        </w:numPr>
      </w:pPr>
      <w:r>
        <w:t>C</w:t>
      </w:r>
      <w:r w:rsidR="00456DED">
        <w:t>omplete a Campus Tree Care Plan</w:t>
      </w:r>
    </w:p>
    <w:p w:rsidR="008A7F0F" w:rsidRDefault="008A7F0F" w:rsidP="008A7F0F">
      <w:pPr>
        <w:pStyle w:val="ListParagraph"/>
        <w:numPr>
          <w:ilvl w:val="1"/>
          <w:numId w:val="9"/>
        </w:numPr>
      </w:pPr>
      <w:r>
        <w:t xml:space="preserve">Write a draft </w:t>
      </w:r>
      <w:r w:rsidRPr="008A7F0F">
        <w:rPr>
          <w:i/>
        </w:rPr>
        <w:t>Campus Tree Care Plan</w:t>
      </w:r>
      <w:r>
        <w:t xml:space="preserve"> with blanks for additional information to be provided later – Morgan – due Feb. 27</w:t>
      </w:r>
    </w:p>
    <w:p w:rsidR="008A7F0F" w:rsidRDefault="008A7F0F" w:rsidP="008A7F0F">
      <w:pPr>
        <w:pStyle w:val="ListParagraph"/>
        <w:numPr>
          <w:ilvl w:val="1"/>
          <w:numId w:val="9"/>
        </w:numPr>
      </w:pPr>
      <w:r>
        <w:t xml:space="preserve">Write the </w:t>
      </w:r>
      <w:r w:rsidRPr="008A7F0F">
        <w:rPr>
          <w:i/>
        </w:rPr>
        <w:t>tree care</w:t>
      </w:r>
      <w:r>
        <w:t xml:space="preserve"> policy for planting, landscaping, maintenance, and removal, including a list of recommended and prohibited species. – Ryan – due Mar. 13</w:t>
      </w:r>
    </w:p>
    <w:p w:rsidR="008A7F0F" w:rsidRDefault="008A7F0F" w:rsidP="008A7F0F">
      <w:pPr>
        <w:pStyle w:val="ListParagraph"/>
        <w:numPr>
          <w:ilvl w:val="1"/>
          <w:numId w:val="9"/>
        </w:numPr>
      </w:pPr>
      <w:r>
        <w:t xml:space="preserve">Write the </w:t>
      </w:r>
      <w:r w:rsidRPr="008A7F0F">
        <w:rPr>
          <w:i/>
        </w:rPr>
        <w:t>tree damage assessment</w:t>
      </w:r>
      <w:r>
        <w:t xml:space="preserve"> policy with enforcement, penalties, and appeals – Ryan – due </w:t>
      </w:r>
      <w:r w:rsidR="00456DED">
        <w:t>May 29</w:t>
      </w:r>
    </w:p>
    <w:p w:rsidR="008A7F0F" w:rsidRDefault="00456DED" w:rsidP="008A7F0F">
      <w:pPr>
        <w:pStyle w:val="ListParagraph"/>
        <w:numPr>
          <w:ilvl w:val="1"/>
          <w:numId w:val="9"/>
        </w:numPr>
      </w:pPr>
      <w:r>
        <w:t xml:space="preserve">Write a draft </w:t>
      </w:r>
      <w:r w:rsidRPr="008A7F0F">
        <w:rPr>
          <w:i/>
        </w:rPr>
        <w:t>Campus Tree Care Plan</w:t>
      </w:r>
      <w:r>
        <w:t xml:space="preserve"> for review – Morgan – due Jun. 12</w:t>
      </w:r>
    </w:p>
    <w:p w:rsidR="00456DED" w:rsidRDefault="00456DED" w:rsidP="008A7F0F">
      <w:pPr>
        <w:pStyle w:val="ListParagraph"/>
        <w:numPr>
          <w:ilvl w:val="1"/>
          <w:numId w:val="9"/>
        </w:numPr>
      </w:pPr>
      <w:r>
        <w:t>Finalize the Campus Tree Care Plan, including appropriate review – Ryan – due Jun. 30</w:t>
      </w:r>
    </w:p>
    <w:p w:rsidR="00456DED" w:rsidRDefault="00456DED" w:rsidP="00456DED">
      <w:pPr>
        <w:pStyle w:val="ListParagraph"/>
        <w:numPr>
          <w:ilvl w:val="0"/>
          <w:numId w:val="9"/>
        </w:numPr>
      </w:pPr>
      <w:r>
        <w:t>Complete a Campus Tree Program with Dedicated Annual Expenditures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Make a specific excel file, documenting the FY 14 and FY15 F&amp;S tree care budgets, listing details behind the $200K annual funding – Ryan – due Jan. 30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Request similar budget information from Arboretum and any other departments responsible for tree care on campus – Morgan – request to be sent by Feb. 27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Compile budget information into single table – Morgan – due Mar. 13</w:t>
      </w:r>
    </w:p>
    <w:p w:rsidR="00456DED" w:rsidRDefault="00456DED" w:rsidP="00456DED">
      <w:pPr>
        <w:pStyle w:val="ListParagraph"/>
        <w:numPr>
          <w:ilvl w:val="0"/>
          <w:numId w:val="9"/>
        </w:numPr>
      </w:pPr>
      <w:r>
        <w:t>Plan and execute an Arbor Day Observance event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Identify event to hold on April 24, 2015 – Morgan via committee – due Feb. 27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Plan event and solicit appropriate funding – Morgan – due Mar. 27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Hold the event, with publicity, metrics, and photos – coordinated by Morgan – due Apr. 24</w:t>
      </w:r>
    </w:p>
    <w:p w:rsidR="00456DED" w:rsidRDefault="00456DED" w:rsidP="00456DED">
      <w:pPr>
        <w:pStyle w:val="ListParagraph"/>
        <w:numPr>
          <w:ilvl w:val="1"/>
          <w:numId w:val="9"/>
        </w:numPr>
      </w:pPr>
      <w:r>
        <w:t>Write up results of event – Morgan – due May 29</w:t>
      </w:r>
    </w:p>
    <w:p w:rsidR="00456DED" w:rsidRDefault="007731CF" w:rsidP="00456DED">
      <w:pPr>
        <w:pStyle w:val="ListParagraph"/>
        <w:numPr>
          <w:ilvl w:val="0"/>
          <w:numId w:val="9"/>
        </w:numPr>
      </w:pPr>
      <w:r>
        <w:t>Coordinate a Service Learning Project</w:t>
      </w:r>
    </w:p>
    <w:p w:rsidR="007731CF" w:rsidRDefault="007731CF" w:rsidP="007731CF">
      <w:pPr>
        <w:pStyle w:val="ListParagraph"/>
        <w:numPr>
          <w:ilvl w:val="1"/>
          <w:numId w:val="9"/>
        </w:numPr>
      </w:pPr>
      <w:r>
        <w:t>Identify service learning project for 2015 – Morgan via committee – due Feb. 27</w:t>
      </w:r>
    </w:p>
    <w:p w:rsidR="007731CF" w:rsidRDefault="007731CF" w:rsidP="007731CF">
      <w:pPr>
        <w:pStyle w:val="ListParagraph"/>
        <w:numPr>
          <w:ilvl w:val="1"/>
          <w:numId w:val="9"/>
        </w:numPr>
      </w:pPr>
      <w:r>
        <w:t>Facilitate the service learning project, as needed – Morgan – due Aug. 30</w:t>
      </w:r>
    </w:p>
    <w:p w:rsidR="007731CF" w:rsidRDefault="007731CF" w:rsidP="007731CF">
      <w:pPr>
        <w:pStyle w:val="ListParagraph"/>
        <w:numPr>
          <w:ilvl w:val="1"/>
          <w:numId w:val="9"/>
        </w:numPr>
      </w:pPr>
      <w:r>
        <w:t>Write up results of service learning project – Morgan – due Sep. 18</w:t>
      </w:r>
    </w:p>
    <w:p w:rsidR="007731CF" w:rsidRDefault="007731CF" w:rsidP="007731CF">
      <w:pPr>
        <w:pStyle w:val="ListParagraph"/>
        <w:numPr>
          <w:ilvl w:val="0"/>
          <w:numId w:val="9"/>
        </w:numPr>
      </w:pPr>
      <w:r>
        <w:t>Apply for Tree Campus USA designation</w:t>
      </w:r>
    </w:p>
    <w:p w:rsidR="007731CF" w:rsidRDefault="007731CF" w:rsidP="007731CF">
      <w:pPr>
        <w:pStyle w:val="ListParagraph"/>
        <w:numPr>
          <w:ilvl w:val="1"/>
          <w:numId w:val="9"/>
        </w:numPr>
      </w:pPr>
      <w:r>
        <w:t xml:space="preserve">Complete form, attach documentation, and submit – Morgan – due Dec. 31, 2015 </w:t>
      </w:r>
      <w:hyperlink r:id="rId6" w:history="1">
        <w:r w:rsidRPr="00042E73">
          <w:rPr>
            <w:rStyle w:val="Hyperlink"/>
          </w:rPr>
          <w:t>http://www.arborday.org/programs/treeCampusUSA/apply/graphics/Tree-Campus-USA-application09.pdf</w:t>
        </w:r>
      </w:hyperlink>
      <w:r>
        <w:t xml:space="preserve"> </w:t>
      </w:r>
    </w:p>
    <w:p w:rsidR="007D4ECA" w:rsidRDefault="007D4ECA"/>
    <w:sectPr w:rsidR="007D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4C5"/>
    <w:multiLevelType w:val="hybridMultilevel"/>
    <w:tmpl w:val="C3482CCA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166E21D1"/>
    <w:multiLevelType w:val="hybridMultilevel"/>
    <w:tmpl w:val="F8B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2264"/>
    <w:multiLevelType w:val="hybridMultilevel"/>
    <w:tmpl w:val="122A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41332"/>
    <w:multiLevelType w:val="hybridMultilevel"/>
    <w:tmpl w:val="253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55F6"/>
    <w:multiLevelType w:val="hybridMultilevel"/>
    <w:tmpl w:val="2DB8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27F15"/>
    <w:multiLevelType w:val="hybridMultilevel"/>
    <w:tmpl w:val="5E5E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2B4D"/>
    <w:multiLevelType w:val="hybridMultilevel"/>
    <w:tmpl w:val="D708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95CDD"/>
    <w:multiLevelType w:val="hybridMultilevel"/>
    <w:tmpl w:val="B1EA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79E5"/>
    <w:multiLevelType w:val="hybridMultilevel"/>
    <w:tmpl w:val="0C86E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E2"/>
    <w:rsid w:val="000005E2"/>
    <w:rsid w:val="00030BED"/>
    <w:rsid w:val="00112249"/>
    <w:rsid w:val="0016602E"/>
    <w:rsid w:val="00184EB5"/>
    <w:rsid w:val="00325611"/>
    <w:rsid w:val="00391197"/>
    <w:rsid w:val="003B6B0D"/>
    <w:rsid w:val="00456DED"/>
    <w:rsid w:val="00545354"/>
    <w:rsid w:val="006432D0"/>
    <w:rsid w:val="007731CF"/>
    <w:rsid w:val="007D4ECA"/>
    <w:rsid w:val="007F2CF7"/>
    <w:rsid w:val="008411B0"/>
    <w:rsid w:val="008A7F0F"/>
    <w:rsid w:val="008E7E9E"/>
    <w:rsid w:val="009475E5"/>
    <w:rsid w:val="009A07F6"/>
    <w:rsid w:val="00B434AC"/>
    <w:rsid w:val="00B95361"/>
    <w:rsid w:val="00D200AC"/>
    <w:rsid w:val="00ED03FE"/>
    <w:rsid w:val="00F70F87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E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ListParagraph">
    <w:name w:val="List Paragraph"/>
    <w:basedOn w:val="Normal"/>
    <w:uiPriority w:val="34"/>
    <w:qFormat/>
    <w:rsid w:val="00FB5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1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1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1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E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ListParagraph">
    <w:name w:val="List Paragraph"/>
    <w:basedOn w:val="Normal"/>
    <w:uiPriority w:val="34"/>
    <w:qFormat/>
    <w:rsid w:val="00FB5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1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1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1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borday.org/programs/treeCampusUSA/apply/graphics/Tree-Campus-USA-application0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Morgan Johnston</cp:lastModifiedBy>
  <cp:revision>4</cp:revision>
  <dcterms:created xsi:type="dcterms:W3CDTF">2014-12-15T16:18:00Z</dcterms:created>
  <dcterms:modified xsi:type="dcterms:W3CDTF">2014-12-17T23:10:00Z</dcterms:modified>
</cp:coreProperties>
</file>