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AB" w:rsidRPr="00BD65AB" w:rsidRDefault="008D4D8B" w:rsidP="00BD65AB">
      <w:pPr>
        <w:spacing w:before="480" w:after="120"/>
        <w:outlineLvl w:val="0"/>
        <w:rPr>
          <w:rFonts w:eastAsia="Times New Roman" w:cs="Times New Roman"/>
          <w:b/>
          <w:color w:val="1F497D" w:themeColor="text2"/>
          <w:sz w:val="36"/>
        </w:rPr>
      </w:pPr>
      <w:bookmarkStart w:id="0" w:name="_Toc398040882"/>
      <w:r>
        <w:rPr>
          <w:rFonts w:eastAsia="Times New Roman" w:cs="Times New Roman"/>
          <w:b/>
          <w:color w:val="1F497D" w:themeColor="text2"/>
          <w:sz w:val="36"/>
        </w:rPr>
        <w:t>Chapter 3</w:t>
      </w:r>
      <w:r w:rsidR="00BD65AB" w:rsidRPr="00BD65AB">
        <w:rPr>
          <w:rFonts w:eastAsia="Times New Roman" w:cs="Times New Roman"/>
          <w:b/>
          <w:color w:val="1F497D" w:themeColor="text2"/>
          <w:sz w:val="36"/>
        </w:rPr>
        <w:t xml:space="preserve">. </w:t>
      </w:r>
      <w:r w:rsidR="002A1EBA">
        <w:rPr>
          <w:rFonts w:eastAsia="Times New Roman" w:cs="Times New Roman"/>
          <w:b/>
          <w:color w:val="1F497D" w:themeColor="text2"/>
          <w:sz w:val="36"/>
        </w:rPr>
        <w:t>Energy Generation, Purchasing, and Distribution</w:t>
      </w:r>
      <w:bookmarkEnd w:id="0"/>
    </w:p>
    <w:p w:rsidR="00C1524D" w:rsidRDefault="002A1EBA" w:rsidP="00C1524D">
      <w:pPr>
        <w:rPr>
          <w:rFonts w:eastAsiaTheme="majorEastAsia"/>
        </w:rPr>
      </w:pPr>
      <w:bookmarkStart w:id="1" w:name="_Toc398040883"/>
      <w:r>
        <w:rPr>
          <w:rFonts w:eastAsiaTheme="majorEastAsia"/>
        </w:rPr>
        <w:t>The</w:t>
      </w:r>
      <w:r w:rsidR="00CE79C2">
        <w:rPr>
          <w:rFonts w:eastAsiaTheme="majorEastAsia"/>
        </w:rPr>
        <w:t xml:space="preserve"> </w:t>
      </w:r>
      <w:r w:rsidR="00763F9D">
        <w:rPr>
          <w:rFonts w:eastAsiaTheme="majorEastAsia"/>
        </w:rPr>
        <w:t xml:space="preserve">single </w:t>
      </w:r>
      <w:r w:rsidR="001F2617">
        <w:rPr>
          <w:rFonts w:eastAsiaTheme="majorEastAsia"/>
        </w:rPr>
        <w:t xml:space="preserve">largest source of campus carbon dioxide emissions </w:t>
      </w:r>
      <w:r>
        <w:rPr>
          <w:rFonts w:eastAsiaTheme="majorEastAsia"/>
        </w:rPr>
        <w:t>is energy generation and purchasing</w:t>
      </w:r>
      <w:r w:rsidR="001F2617">
        <w:rPr>
          <w:rFonts w:eastAsiaTheme="majorEastAsia"/>
        </w:rPr>
        <w:t>, which provides heating, cooling, and electricity</w:t>
      </w:r>
      <w:r w:rsidR="00DC586F">
        <w:rPr>
          <w:rFonts w:eastAsiaTheme="majorEastAsia"/>
        </w:rPr>
        <w:t>.  The majority of</w:t>
      </w:r>
      <w:r>
        <w:rPr>
          <w:rFonts w:eastAsiaTheme="majorEastAsia"/>
        </w:rPr>
        <w:t xml:space="preserve"> energy generation on campus is from the burning of coal and natural gas at the Abb</w:t>
      </w:r>
      <w:r w:rsidR="00DB1256">
        <w:rPr>
          <w:rFonts w:eastAsiaTheme="majorEastAsia"/>
        </w:rPr>
        <w:t>ott Power Plant, which cogenerates</w:t>
      </w:r>
      <w:r w:rsidR="00DC586F">
        <w:rPr>
          <w:rFonts w:eastAsiaTheme="majorEastAsia"/>
        </w:rPr>
        <w:t xml:space="preserve"> steam and electricity.  In FY14, the overall efficiency of electricity production was about 21% and the overall efficiency of steam production was about 45%.  </w:t>
      </w:r>
      <w:r>
        <w:rPr>
          <w:rFonts w:eastAsiaTheme="majorEastAsia"/>
        </w:rPr>
        <w:t>Th</w:t>
      </w:r>
      <w:r w:rsidR="00DC586F">
        <w:rPr>
          <w:rFonts w:eastAsiaTheme="majorEastAsia"/>
        </w:rPr>
        <w:t xml:space="preserve">e electricity generated on campus </w:t>
      </w:r>
      <w:r>
        <w:rPr>
          <w:rFonts w:eastAsiaTheme="majorEastAsia"/>
        </w:rPr>
        <w:t>is supplemented by the purchase of grid electri</w:t>
      </w:r>
      <w:r w:rsidR="007D0B70">
        <w:rPr>
          <w:rFonts w:eastAsiaTheme="majorEastAsia"/>
        </w:rPr>
        <w:t>city, which enters campus at a</w:t>
      </w:r>
      <w:r>
        <w:rPr>
          <w:rFonts w:eastAsiaTheme="majorEastAsia"/>
        </w:rPr>
        <w:t xml:space="preserve"> substation just s</w:t>
      </w:r>
      <w:r w:rsidR="00DC586F">
        <w:rPr>
          <w:rFonts w:eastAsiaTheme="majorEastAsia"/>
        </w:rPr>
        <w:t>outh of Abbo</w:t>
      </w:r>
      <w:r w:rsidR="001946CF">
        <w:rPr>
          <w:rFonts w:eastAsiaTheme="majorEastAsia"/>
        </w:rPr>
        <w:t>tt.</w:t>
      </w:r>
      <w:r>
        <w:rPr>
          <w:rFonts w:eastAsiaTheme="majorEastAsia"/>
        </w:rPr>
        <w:t xml:space="preserve">  </w:t>
      </w:r>
    </w:p>
    <w:p w:rsidR="00D848CC" w:rsidRDefault="002A1EBA" w:rsidP="00C1524D">
      <w:pPr>
        <w:rPr>
          <w:rFonts w:eastAsiaTheme="majorEastAsia"/>
        </w:rPr>
      </w:pPr>
      <w:r>
        <w:rPr>
          <w:rFonts w:eastAsiaTheme="majorEastAsia"/>
        </w:rPr>
        <w:t xml:space="preserve">Replacing our </w:t>
      </w:r>
      <w:r w:rsidR="00D848CC">
        <w:rPr>
          <w:rFonts w:eastAsiaTheme="majorEastAsia"/>
        </w:rPr>
        <w:t>reliable, cost-effective</w:t>
      </w:r>
      <w:r w:rsidR="00731EFE">
        <w:rPr>
          <w:rFonts w:eastAsiaTheme="majorEastAsia"/>
        </w:rPr>
        <w:t>,</w:t>
      </w:r>
      <w:r w:rsidR="00D848CC">
        <w:rPr>
          <w:rFonts w:eastAsiaTheme="majorEastAsia"/>
        </w:rPr>
        <w:t xml:space="preserve"> fossil-fuel</w:t>
      </w:r>
      <w:r w:rsidR="00FC4166">
        <w:rPr>
          <w:rFonts w:eastAsiaTheme="majorEastAsia"/>
        </w:rPr>
        <w:t>ed combined heat and power system</w:t>
      </w:r>
      <w:r w:rsidR="00D848CC">
        <w:rPr>
          <w:rFonts w:eastAsiaTheme="majorEastAsia"/>
        </w:rPr>
        <w:t xml:space="preserve"> with a </w:t>
      </w:r>
      <w:r w:rsidR="00FC4166">
        <w:rPr>
          <w:rFonts w:eastAsiaTheme="majorEastAsia"/>
        </w:rPr>
        <w:t xml:space="preserve">large-scale </w:t>
      </w:r>
      <w:r w:rsidR="00D848CC">
        <w:rPr>
          <w:rFonts w:eastAsiaTheme="majorEastAsia"/>
        </w:rPr>
        <w:t>zero-carbon</w:t>
      </w:r>
      <w:r w:rsidR="005D2765">
        <w:rPr>
          <w:rFonts w:eastAsiaTheme="majorEastAsia"/>
        </w:rPr>
        <w:t>-emission</w:t>
      </w:r>
      <w:r w:rsidR="00D848CC">
        <w:rPr>
          <w:rFonts w:eastAsiaTheme="majorEastAsia"/>
        </w:rPr>
        <w:t xml:space="preserve"> system is a daunting task</w:t>
      </w:r>
      <w:r w:rsidR="00FC4166">
        <w:rPr>
          <w:rFonts w:eastAsiaTheme="majorEastAsia"/>
        </w:rPr>
        <w:t xml:space="preserve">.  </w:t>
      </w:r>
      <w:r w:rsidR="00D848CC">
        <w:rPr>
          <w:rFonts w:eastAsiaTheme="majorEastAsia"/>
        </w:rPr>
        <w:t xml:space="preserve">The 2010 </w:t>
      </w:r>
      <w:proofErr w:type="spellStart"/>
      <w:r w:rsidR="00D848CC">
        <w:rPr>
          <w:rFonts w:eastAsiaTheme="majorEastAsia"/>
        </w:rPr>
        <w:t>iCAP</w:t>
      </w:r>
      <w:proofErr w:type="spellEnd"/>
      <w:r w:rsidR="00D848CC">
        <w:rPr>
          <w:rFonts w:eastAsiaTheme="majorEastAsia"/>
        </w:rPr>
        <w:t xml:space="preserve"> called for a </w:t>
      </w:r>
      <w:r w:rsidR="00731EFE">
        <w:rPr>
          <w:rFonts w:eastAsiaTheme="majorEastAsia"/>
        </w:rPr>
        <w:t>detailed study that examines campus energy generation and distribution,</w:t>
      </w:r>
      <w:r w:rsidR="00D848CC">
        <w:rPr>
          <w:rFonts w:eastAsiaTheme="majorEastAsia"/>
        </w:rPr>
        <w:t xml:space="preserve"> to be completed by 2012.  The firm Affiliated Engineers Inc. (AEI) was</w:t>
      </w:r>
      <w:r w:rsidR="00FC4166">
        <w:rPr>
          <w:rFonts w:eastAsiaTheme="majorEastAsia"/>
        </w:rPr>
        <w:t xml:space="preserve"> hired in 2012 to perform this study</w:t>
      </w:r>
      <w:r w:rsidR="00AF30B5">
        <w:rPr>
          <w:rFonts w:eastAsiaTheme="majorEastAsia"/>
        </w:rPr>
        <w:t xml:space="preserve">, but we do not </w:t>
      </w:r>
      <w:r w:rsidR="00731EFE">
        <w:rPr>
          <w:rFonts w:eastAsiaTheme="majorEastAsia"/>
        </w:rPr>
        <w:t xml:space="preserve">yet </w:t>
      </w:r>
      <w:r w:rsidR="00AF30B5">
        <w:rPr>
          <w:rFonts w:eastAsiaTheme="majorEastAsia"/>
        </w:rPr>
        <w:t>have the benefit of th</w:t>
      </w:r>
      <w:r w:rsidR="0001018B">
        <w:rPr>
          <w:rFonts w:eastAsiaTheme="majorEastAsia"/>
        </w:rPr>
        <w:t>e</w:t>
      </w:r>
      <w:r w:rsidR="00AF30B5">
        <w:rPr>
          <w:rFonts w:eastAsiaTheme="majorEastAsia"/>
        </w:rPr>
        <w:t>i</w:t>
      </w:r>
      <w:r w:rsidR="0001018B">
        <w:rPr>
          <w:rFonts w:eastAsiaTheme="majorEastAsia"/>
        </w:rPr>
        <w:t>r</w:t>
      </w:r>
      <w:r w:rsidR="00D848CC">
        <w:rPr>
          <w:rFonts w:eastAsiaTheme="majorEastAsia"/>
        </w:rPr>
        <w:t xml:space="preserve"> report </w:t>
      </w:r>
      <w:r w:rsidR="00731EFE">
        <w:rPr>
          <w:rFonts w:eastAsiaTheme="majorEastAsia"/>
        </w:rPr>
        <w:t>(</w:t>
      </w:r>
      <w:r w:rsidR="00D848CC">
        <w:rPr>
          <w:rFonts w:eastAsiaTheme="majorEastAsia"/>
        </w:rPr>
        <w:t xml:space="preserve">as of </w:t>
      </w:r>
      <w:r w:rsidR="00AF30B5">
        <w:rPr>
          <w:rFonts w:eastAsiaTheme="majorEastAsia"/>
        </w:rPr>
        <w:t>October 2014)</w:t>
      </w:r>
      <w:r w:rsidR="00D848CC">
        <w:rPr>
          <w:rFonts w:eastAsiaTheme="majorEastAsia"/>
        </w:rPr>
        <w:t xml:space="preserve">.  </w:t>
      </w:r>
    </w:p>
    <w:p w:rsidR="00FC4166" w:rsidRDefault="005C6CC3" w:rsidP="00C1524D">
      <w:pPr>
        <w:rPr>
          <w:rFonts w:eastAsiaTheme="majorEastAsia"/>
        </w:rPr>
      </w:pPr>
      <w:r>
        <w:rPr>
          <w:rFonts w:eastAsiaTheme="majorEastAsia"/>
        </w:rPr>
        <w:t xml:space="preserve">To get a feeling for the scale of the problem, we show in Table X the amount of power consumed on campus in FY14.   </w:t>
      </w:r>
      <w:r w:rsidR="00FC4166">
        <w:rPr>
          <w:rFonts w:eastAsiaTheme="majorEastAsia"/>
        </w:rPr>
        <w:t xml:space="preserve">On average, the total campus demand for electric power was about </w:t>
      </w:r>
      <w:r>
        <w:rPr>
          <w:rFonts w:eastAsiaTheme="majorEastAsia"/>
        </w:rPr>
        <w:t>55 MW</w:t>
      </w:r>
      <w:r w:rsidR="00FC4166">
        <w:rPr>
          <w:rFonts w:eastAsiaTheme="majorEastAsia"/>
        </w:rPr>
        <w:t xml:space="preserve">.  Of that 55 MW, </w:t>
      </w:r>
      <w:r>
        <w:rPr>
          <w:rFonts w:eastAsiaTheme="majorEastAsia"/>
        </w:rPr>
        <w:t xml:space="preserve">about 23 MW was purchased.  </w:t>
      </w:r>
      <w:r w:rsidR="00AF30B5">
        <w:rPr>
          <w:rFonts w:eastAsiaTheme="majorEastAsia"/>
        </w:rPr>
        <w:t xml:space="preserve">The National </w:t>
      </w:r>
      <w:proofErr w:type="spellStart"/>
      <w:r w:rsidR="00AF30B5">
        <w:rPr>
          <w:rFonts w:eastAsiaTheme="majorEastAsia"/>
        </w:rPr>
        <w:t>Petascale</w:t>
      </w:r>
      <w:proofErr w:type="spellEnd"/>
      <w:r w:rsidR="00AF30B5">
        <w:rPr>
          <w:rFonts w:eastAsiaTheme="majorEastAsia"/>
        </w:rPr>
        <w:t xml:space="preserve"> Facility </w:t>
      </w:r>
      <w:r w:rsidR="00C55F36">
        <w:rPr>
          <w:rFonts w:eastAsiaTheme="majorEastAsia"/>
        </w:rPr>
        <w:t xml:space="preserve">alone </w:t>
      </w:r>
      <w:r w:rsidR="009A0429">
        <w:rPr>
          <w:rFonts w:eastAsiaTheme="majorEastAsia"/>
        </w:rPr>
        <w:t>used about 10</w:t>
      </w:r>
      <w:r w:rsidR="00AF30B5">
        <w:rPr>
          <w:rFonts w:eastAsiaTheme="majorEastAsia"/>
        </w:rPr>
        <w:t xml:space="preserve"> MW of electric </w:t>
      </w:r>
      <w:r w:rsidR="00C55F36">
        <w:rPr>
          <w:rFonts w:eastAsiaTheme="majorEastAsia"/>
        </w:rPr>
        <w:t>power</w:t>
      </w:r>
      <w:r w:rsidR="00AF30B5">
        <w:rPr>
          <w:rFonts w:eastAsiaTheme="majorEastAsia"/>
        </w:rPr>
        <w:t xml:space="preserve">. </w:t>
      </w:r>
      <w:r w:rsidR="00C55F36">
        <w:rPr>
          <w:rFonts w:eastAsiaTheme="majorEastAsia"/>
        </w:rPr>
        <w:t xml:space="preserve"> </w:t>
      </w:r>
      <w:r>
        <w:rPr>
          <w:rFonts w:eastAsiaTheme="majorEastAsia"/>
        </w:rPr>
        <w:t xml:space="preserve">The primary energy in the coal and natural gas used in FY14 corresponds to </w:t>
      </w:r>
      <w:proofErr w:type="spellStart"/>
      <w:proofErr w:type="gramStart"/>
      <w:r>
        <w:rPr>
          <w:rFonts w:eastAsiaTheme="majorEastAsia"/>
        </w:rPr>
        <w:t>a</w:t>
      </w:r>
      <w:proofErr w:type="spellEnd"/>
      <w:proofErr w:type="gramEnd"/>
      <w:r>
        <w:rPr>
          <w:rFonts w:eastAsiaTheme="majorEastAsia"/>
        </w:rPr>
        <w:t xml:space="preserve"> </w:t>
      </w:r>
      <w:r w:rsidR="00FC4166">
        <w:rPr>
          <w:rFonts w:eastAsiaTheme="majorEastAsia"/>
        </w:rPr>
        <w:t xml:space="preserve">average </w:t>
      </w:r>
      <w:r>
        <w:rPr>
          <w:rFonts w:eastAsiaTheme="majorEastAsia"/>
        </w:rPr>
        <w:t>power of about 150 MW</w:t>
      </w:r>
      <w:r w:rsidR="005D2765">
        <w:rPr>
          <w:rFonts w:eastAsiaTheme="majorEastAsia"/>
        </w:rPr>
        <w:t>.  This produced about</w:t>
      </w:r>
      <w:r>
        <w:rPr>
          <w:rFonts w:eastAsiaTheme="majorEastAsia"/>
        </w:rPr>
        <w:t xml:space="preserve"> 32 MW of electricity </w:t>
      </w:r>
      <w:r w:rsidR="005D2765">
        <w:rPr>
          <w:rFonts w:eastAsiaTheme="majorEastAsia"/>
        </w:rPr>
        <w:t>and about 67 MW of steam sent to campus.</w:t>
      </w:r>
      <w:r w:rsidR="00CF37B6">
        <w:rPr>
          <w:rFonts w:eastAsiaTheme="majorEastAsia"/>
        </w:rPr>
        <w:t xml:space="preserve">  Thus our campus </w:t>
      </w:r>
      <w:r w:rsidR="00C55F36">
        <w:rPr>
          <w:rFonts w:eastAsiaTheme="majorEastAsia"/>
        </w:rPr>
        <w:t xml:space="preserve">currently </w:t>
      </w:r>
      <w:r w:rsidR="00CF37B6">
        <w:rPr>
          <w:rFonts w:eastAsiaTheme="majorEastAsia"/>
        </w:rPr>
        <w:t>consumes about 55 MW of electric po</w:t>
      </w:r>
      <w:r w:rsidR="00FC4166">
        <w:rPr>
          <w:rFonts w:eastAsiaTheme="majorEastAsia"/>
        </w:rPr>
        <w:t>wer and 67 MW of thermal power.</w:t>
      </w:r>
    </w:p>
    <w:tbl>
      <w:tblPr>
        <w:tblW w:w="8860" w:type="dxa"/>
        <w:tblInd w:w="93" w:type="dxa"/>
        <w:tblLook w:val="04A0" w:firstRow="1" w:lastRow="0" w:firstColumn="1" w:lastColumn="0" w:noHBand="0" w:noVBand="1"/>
      </w:tblPr>
      <w:tblGrid>
        <w:gridCol w:w="3554"/>
        <w:gridCol w:w="2471"/>
        <w:gridCol w:w="2835"/>
      </w:tblGrid>
      <w:tr w:rsidR="00B0753F" w:rsidRPr="00B0753F" w:rsidTr="00650C15">
        <w:trPr>
          <w:trHeight w:val="435"/>
        </w:trPr>
        <w:tc>
          <w:tcPr>
            <w:tcW w:w="8860" w:type="dxa"/>
            <w:gridSpan w:val="3"/>
            <w:tcBorders>
              <w:top w:val="nil"/>
              <w:left w:val="nil"/>
              <w:bottom w:val="single" w:sz="8" w:space="0" w:color="000000"/>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32"/>
                <w:szCs w:val="32"/>
              </w:rPr>
            </w:pPr>
            <w:r w:rsidRPr="00B0753F">
              <w:rPr>
                <w:rFonts w:ascii="Calibri" w:eastAsia="Times New Roman" w:hAnsi="Calibri" w:cs="Times New Roman"/>
                <w:b/>
                <w:bCs/>
                <w:color w:val="000000"/>
                <w:sz w:val="32"/>
                <w:szCs w:val="32"/>
              </w:rPr>
              <w:t>Fiscal Year 2014</w:t>
            </w:r>
          </w:p>
        </w:tc>
      </w:tr>
      <w:tr w:rsidR="00B0753F" w:rsidRPr="00B0753F" w:rsidTr="00650C15">
        <w:trPr>
          <w:trHeight w:val="315"/>
        </w:trPr>
        <w:tc>
          <w:tcPr>
            <w:tcW w:w="3554" w:type="dxa"/>
            <w:tcBorders>
              <w:top w:val="single" w:sz="8" w:space="0" w:color="000000"/>
              <w:left w:val="single" w:sz="8" w:space="0" w:color="000000"/>
              <w:bottom w:val="single" w:sz="4" w:space="0" w:color="auto"/>
              <w:right w:val="nil"/>
            </w:tcBorders>
            <w:shd w:val="clear" w:color="000000" w:fill="FFFFFF"/>
            <w:noWrap/>
            <w:vAlign w:val="center"/>
            <w:hideMark/>
          </w:tcPr>
          <w:p w:rsidR="00B0753F" w:rsidRPr="00B0753F" w:rsidRDefault="00B0753F" w:rsidP="00B0753F">
            <w:pPr>
              <w:spacing w:after="0" w:line="240" w:lineRule="auto"/>
              <w:jc w:val="left"/>
              <w:rPr>
                <w:rFonts w:ascii="Calibri" w:eastAsia="Times New Roman" w:hAnsi="Calibri" w:cs="Times New Roman"/>
                <w:b/>
                <w:bCs/>
                <w:color w:val="000000"/>
                <w:szCs w:val="24"/>
              </w:rPr>
            </w:pPr>
          </w:p>
        </w:tc>
        <w:tc>
          <w:tcPr>
            <w:tcW w:w="2471" w:type="dxa"/>
            <w:tcBorders>
              <w:top w:val="single" w:sz="8" w:space="0" w:color="000000"/>
              <w:left w:val="nil"/>
              <w:bottom w:val="single" w:sz="4" w:space="0" w:color="auto"/>
              <w:right w:val="nil"/>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Cs w:val="24"/>
              </w:rPr>
            </w:pPr>
            <w:r w:rsidRPr="00B0753F">
              <w:rPr>
                <w:rFonts w:ascii="Calibri" w:eastAsia="Times New Roman" w:hAnsi="Calibri" w:cs="Times New Roman"/>
                <w:b/>
                <w:bCs/>
                <w:color w:val="000000"/>
                <w:szCs w:val="24"/>
              </w:rPr>
              <w:t>Million BTU (MMBTU)</w:t>
            </w:r>
          </w:p>
        </w:tc>
        <w:tc>
          <w:tcPr>
            <w:tcW w:w="2835" w:type="dxa"/>
            <w:tcBorders>
              <w:top w:val="single" w:sz="8" w:space="0" w:color="000000"/>
              <w:left w:val="nil"/>
              <w:bottom w:val="single" w:sz="4" w:space="0" w:color="auto"/>
              <w:right w:val="single" w:sz="8" w:space="0" w:color="000000"/>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Cs w:val="24"/>
              </w:rPr>
            </w:pPr>
            <w:r w:rsidRPr="00B0753F">
              <w:rPr>
                <w:rFonts w:ascii="Calibri" w:eastAsia="Times New Roman" w:hAnsi="Calibri" w:cs="Times New Roman"/>
                <w:b/>
                <w:bCs/>
                <w:color w:val="000000"/>
                <w:szCs w:val="24"/>
              </w:rPr>
              <w:t>Megawatt (MW) Average</w:t>
            </w:r>
          </w:p>
        </w:tc>
      </w:tr>
      <w:tr w:rsidR="00B0753F" w:rsidRPr="00B0753F" w:rsidTr="00650C15">
        <w:trPr>
          <w:trHeight w:val="300"/>
        </w:trPr>
        <w:tc>
          <w:tcPr>
            <w:tcW w:w="3554"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left"/>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Coal usage</w:t>
            </w:r>
          </w:p>
        </w:tc>
        <w:tc>
          <w:tcPr>
            <w:tcW w:w="2471"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900,208</w:t>
            </w:r>
          </w:p>
        </w:tc>
        <w:tc>
          <w:tcPr>
            <w:tcW w:w="2835" w:type="dxa"/>
            <w:tcBorders>
              <w:top w:val="nil"/>
              <w:left w:val="single" w:sz="8" w:space="0" w:color="000000"/>
              <w:bottom w:val="nil"/>
              <w:right w:val="single" w:sz="8" w:space="0" w:color="000000"/>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30</w:t>
            </w:r>
          </w:p>
        </w:tc>
      </w:tr>
      <w:tr w:rsidR="00B0753F" w:rsidRPr="00B0753F" w:rsidTr="00650C15">
        <w:trPr>
          <w:trHeight w:val="300"/>
        </w:trPr>
        <w:tc>
          <w:tcPr>
            <w:tcW w:w="3554"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left"/>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Natural gas usage</w:t>
            </w:r>
          </w:p>
        </w:tc>
        <w:tc>
          <w:tcPr>
            <w:tcW w:w="2471"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3,574,095</w:t>
            </w:r>
          </w:p>
        </w:tc>
        <w:tc>
          <w:tcPr>
            <w:tcW w:w="2835" w:type="dxa"/>
            <w:tcBorders>
              <w:top w:val="nil"/>
              <w:left w:val="single" w:sz="8" w:space="0" w:color="000000"/>
              <w:bottom w:val="nil"/>
              <w:right w:val="single" w:sz="8" w:space="0" w:color="000000"/>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120</w:t>
            </w:r>
          </w:p>
        </w:tc>
      </w:tr>
      <w:tr w:rsidR="00B0753F" w:rsidRPr="00B0753F" w:rsidTr="00650C15">
        <w:trPr>
          <w:trHeight w:val="300"/>
        </w:trPr>
        <w:tc>
          <w:tcPr>
            <w:tcW w:w="3554" w:type="dxa"/>
            <w:tcBorders>
              <w:top w:val="nil"/>
              <w:left w:val="single" w:sz="8" w:space="0" w:color="000000"/>
              <w:bottom w:val="nil"/>
              <w:right w:val="nil"/>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 </w:t>
            </w:r>
          </w:p>
        </w:tc>
        <w:tc>
          <w:tcPr>
            <w:tcW w:w="2471" w:type="dxa"/>
            <w:tcBorders>
              <w:top w:val="nil"/>
              <w:left w:val="single" w:sz="8" w:space="0" w:color="000000"/>
              <w:bottom w:val="nil"/>
              <w:right w:val="nil"/>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 </w:t>
            </w:r>
          </w:p>
        </w:tc>
        <w:tc>
          <w:tcPr>
            <w:tcW w:w="2835" w:type="dxa"/>
            <w:tcBorders>
              <w:top w:val="nil"/>
              <w:left w:val="single" w:sz="8" w:space="0" w:color="000000"/>
              <w:bottom w:val="nil"/>
              <w:right w:val="single" w:sz="8" w:space="0" w:color="000000"/>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 </w:t>
            </w:r>
          </w:p>
        </w:tc>
      </w:tr>
      <w:tr w:rsidR="00B0753F" w:rsidRPr="00B0753F" w:rsidTr="00650C15">
        <w:trPr>
          <w:trHeight w:val="300"/>
        </w:trPr>
        <w:tc>
          <w:tcPr>
            <w:tcW w:w="3554"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Total primary energy consumption</w:t>
            </w:r>
          </w:p>
        </w:tc>
        <w:tc>
          <w:tcPr>
            <w:tcW w:w="2471"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bCs/>
                <w:color w:val="000000"/>
                <w:sz w:val="22"/>
              </w:rPr>
            </w:pPr>
            <w:r w:rsidRPr="00B0753F">
              <w:rPr>
                <w:rFonts w:ascii="Calibri" w:eastAsia="Times New Roman" w:hAnsi="Calibri" w:cs="Times New Roman"/>
                <w:bCs/>
                <w:color w:val="000000"/>
                <w:sz w:val="22"/>
              </w:rPr>
              <w:t>4,474,303</w:t>
            </w:r>
          </w:p>
        </w:tc>
        <w:tc>
          <w:tcPr>
            <w:tcW w:w="2835" w:type="dxa"/>
            <w:tcBorders>
              <w:top w:val="nil"/>
              <w:left w:val="single" w:sz="8" w:space="0" w:color="000000"/>
              <w:bottom w:val="nil"/>
              <w:right w:val="single" w:sz="8" w:space="0" w:color="000000"/>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bCs/>
                <w:color w:val="000000"/>
                <w:sz w:val="22"/>
              </w:rPr>
            </w:pPr>
            <w:r w:rsidRPr="00B0753F">
              <w:rPr>
                <w:rFonts w:ascii="Calibri" w:eastAsia="Times New Roman" w:hAnsi="Calibri" w:cs="Times New Roman"/>
                <w:bCs/>
                <w:color w:val="000000"/>
                <w:sz w:val="22"/>
              </w:rPr>
              <w:t>150</w:t>
            </w:r>
          </w:p>
        </w:tc>
      </w:tr>
      <w:tr w:rsidR="00B0753F" w:rsidRPr="00B0753F" w:rsidTr="00650C15">
        <w:trPr>
          <w:trHeight w:val="300"/>
        </w:trPr>
        <w:tc>
          <w:tcPr>
            <w:tcW w:w="3554" w:type="dxa"/>
            <w:tcBorders>
              <w:top w:val="nil"/>
              <w:left w:val="single" w:sz="8" w:space="0" w:color="000000"/>
              <w:bottom w:val="nil"/>
              <w:right w:val="nil"/>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 </w:t>
            </w:r>
          </w:p>
        </w:tc>
        <w:tc>
          <w:tcPr>
            <w:tcW w:w="2471" w:type="dxa"/>
            <w:tcBorders>
              <w:top w:val="nil"/>
              <w:left w:val="single" w:sz="8" w:space="0" w:color="000000"/>
              <w:bottom w:val="nil"/>
              <w:right w:val="nil"/>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 </w:t>
            </w:r>
          </w:p>
        </w:tc>
        <w:tc>
          <w:tcPr>
            <w:tcW w:w="2835" w:type="dxa"/>
            <w:tcBorders>
              <w:top w:val="nil"/>
              <w:left w:val="single" w:sz="8" w:space="0" w:color="000000"/>
              <w:bottom w:val="nil"/>
              <w:right w:val="single" w:sz="8" w:space="0" w:color="000000"/>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 </w:t>
            </w:r>
          </w:p>
        </w:tc>
      </w:tr>
      <w:tr w:rsidR="00B0753F" w:rsidRPr="00B0753F" w:rsidTr="00650C15">
        <w:trPr>
          <w:trHeight w:val="300"/>
        </w:trPr>
        <w:tc>
          <w:tcPr>
            <w:tcW w:w="3554" w:type="dxa"/>
            <w:tcBorders>
              <w:top w:val="nil"/>
              <w:left w:val="single" w:sz="8" w:space="0" w:color="000000"/>
              <w:bottom w:val="nil"/>
              <w:right w:val="nil"/>
            </w:tcBorders>
            <w:shd w:val="clear" w:color="auto" w:fill="auto"/>
            <w:noWrap/>
            <w:vAlign w:val="bottom"/>
            <w:hideMark/>
          </w:tcPr>
          <w:p w:rsidR="00B0753F" w:rsidRPr="00B0753F" w:rsidRDefault="00B0753F" w:rsidP="00B0753F">
            <w:pPr>
              <w:spacing w:after="0" w:line="240" w:lineRule="auto"/>
              <w:jc w:val="left"/>
              <w:rPr>
                <w:rFonts w:ascii="Calibri" w:eastAsia="Times New Roman" w:hAnsi="Calibri" w:cs="Times New Roman"/>
                <w:color w:val="000000"/>
                <w:sz w:val="22"/>
              </w:rPr>
            </w:pPr>
          </w:p>
        </w:tc>
        <w:tc>
          <w:tcPr>
            <w:tcW w:w="2471"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Megawatt Hours (</w:t>
            </w:r>
            <w:proofErr w:type="spellStart"/>
            <w:r w:rsidRPr="00B0753F">
              <w:rPr>
                <w:rFonts w:ascii="Calibri" w:eastAsia="Times New Roman" w:hAnsi="Calibri" w:cs="Times New Roman"/>
                <w:b/>
                <w:bCs/>
                <w:color w:val="000000"/>
                <w:sz w:val="22"/>
              </w:rPr>
              <w:t>MWh</w:t>
            </w:r>
            <w:proofErr w:type="spellEnd"/>
            <w:r w:rsidRPr="00B0753F">
              <w:rPr>
                <w:rFonts w:ascii="Calibri" w:eastAsia="Times New Roman" w:hAnsi="Calibri" w:cs="Times New Roman"/>
                <w:b/>
                <w:bCs/>
                <w:color w:val="000000"/>
                <w:sz w:val="22"/>
              </w:rPr>
              <w:t>)</w:t>
            </w:r>
          </w:p>
        </w:tc>
        <w:tc>
          <w:tcPr>
            <w:tcW w:w="2835" w:type="dxa"/>
            <w:tcBorders>
              <w:top w:val="nil"/>
              <w:left w:val="single" w:sz="8" w:space="0" w:color="000000"/>
              <w:bottom w:val="nil"/>
              <w:right w:val="single" w:sz="8" w:space="0" w:color="000000"/>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Megawatt (MW) Average</w:t>
            </w:r>
          </w:p>
        </w:tc>
      </w:tr>
      <w:tr w:rsidR="00B0753F" w:rsidRPr="00B0753F" w:rsidTr="00650C15">
        <w:trPr>
          <w:trHeight w:val="300"/>
        </w:trPr>
        <w:tc>
          <w:tcPr>
            <w:tcW w:w="3554"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left"/>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Generated electricity</w:t>
            </w:r>
          </w:p>
        </w:tc>
        <w:tc>
          <w:tcPr>
            <w:tcW w:w="2471"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275,894</w:t>
            </w:r>
          </w:p>
        </w:tc>
        <w:tc>
          <w:tcPr>
            <w:tcW w:w="2835" w:type="dxa"/>
            <w:tcBorders>
              <w:top w:val="nil"/>
              <w:left w:val="single" w:sz="8" w:space="0" w:color="000000"/>
              <w:bottom w:val="nil"/>
              <w:right w:val="single" w:sz="8" w:space="0" w:color="000000"/>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32</w:t>
            </w:r>
          </w:p>
        </w:tc>
      </w:tr>
      <w:tr w:rsidR="00B0753F" w:rsidRPr="00B0753F" w:rsidTr="00650C15">
        <w:trPr>
          <w:trHeight w:val="300"/>
        </w:trPr>
        <w:tc>
          <w:tcPr>
            <w:tcW w:w="3554"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left"/>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Purchased electricity</w:t>
            </w:r>
          </w:p>
        </w:tc>
        <w:tc>
          <w:tcPr>
            <w:tcW w:w="2471"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205,590</w:t>
            </w:r>
          </w:p>
        </w:tc>
        <w:tc>
          <w:tcPr>
            <w:tcW w:w="2835" w:type="dxa"/>
            <w:tcBorders>
              <w:top w:val="nil"/>
              <w:left w:val="single" w:sz="8" w:space="0" w:color="000000"/>
              <w:bottom w:val="nil"/>
              <w:right w:val="single" w:sz="8" w:space="0" w:color="000000"/>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23</w:t>
            </w:r>
          </w:p>
        </w:tc>
      </w:tr>
      <w:tr w:rsidR="00B0753F" w:rsidRPr="00B0753F" w:rsidTr="00650C15">
        <w:trPr>
          <w:trHeight w:val="300"/>
        </w:trPr>
        <w:tc>
          <w:tcPr>
            <w:tcW w:w="3554" w:type="dxa"/>
            <w:tcBorders>
              <w:top w:val="nil"/>
              <w:left w:val="single" w:sz="8" w:space="0" w:color="000000"/>
              <w:bottom w:val="nil"/>
              <w:right w:val="nil"/>
            </w:tcBorders>
            <w:shd w:val="clear" w:color="000000" w:fill="FFFFFF"/>
            <w:noWrap/>
            <w:vAlign w:val="center"/>
            <w:hideMark/>
          </w:tcPr>
          <w:p w:rsidR="00B0753F" w:rsidRPr="00B0753F" w:rsidRDefault="00B0753F" w:rsidP="00B0753F">
            <w:pPr>
              <w:spacing w:after="0" w:line="240" w:lineRule="auto"/>
              <w:jc w:val="left"/>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 </w:t>
            </w:r>
          </w:p>
        </w:tc>
        <w:tc>
          <w:tcPr>
            <w:tcW w:w="2471" w:type="dxa"/>
            <w:tcBorders>
              <w:top w:val="nil"/>
              <w:left w:val="single" w:sz="8" w:space="0" w:color="000000"/>
              <w:bottom w:val="nil"/>
              <w:right w:val="nil"/>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 </w:t>
            </w:r>
          </w:p>
        </w:tc>
        <w:tc>
          <w:tcPr>
            <w:tcW w:w="2835" w:type="dxa"/>
            <w:tcBorders>
              <w:top w:val="nil"/>
              <w:left w:val="single" w:sz="8" w:space="0" w:color="000000"/>
              <w:bottom w:val="nil"/>
              <w:right w:val="single" w:sz="8" w:space="0" w:color="000000"/>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 </w:t>
            </w:r>
          </w:p>
        </w:tc>
      </w:tr>
      <w:tr w:rsidR="00B0753F" w:rsidRPr="00B0753F" w:rsidTr="00650C15">
        <w:trPr>
          <w:trHeight w:val="300"/>
        </w:trPr>
        <w:tc>
          <w:tcPr>
            <w:tcW w:w="3554"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Total electricity usage</w:t>
            </w:r>
          </w:p>
        </w:tc>
        <w:tc>
          <w:tcPr>
            <w:tcW w:w="2471"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bCs/>
                <w:color w:val="000000"/>
                <w:sz w:val="22"/>
              </w:rPr>
            </w:pPr>
            <w:r w:rsidRPr="00B0753F">
              <w:rPr>
                <w:rFonts w:ascii="Calibri" w:eastAsia="Times New Roman" w:hAnsi="Calibri" w:cs="Times New Roman"/>
                <w:bCs/>
                <w:color w:val="000000"/>
                <w:sz w:val="22"/>
              </w:rPr>
              <w:t>481,484</w:t>
            </w:r>
          </w:p>
        </w:tc>
        <w:tc>
          <w:tcPr>
            <w:tcW w:w="2835" w:type="dxa"/>
            <w:tcBorders>
              <w:top w:val="nil"/>
              <w:left w:val="single" w:sz="8" w:space="0" w:color="000000"/>
              <w:bottom w:val="nil"/>
              <w:right w:val="single" w:sz="8" w:space="0" w:color="000000"/>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bCs/>
                <w:color w:val="000000"/>
                <w:sz w:val="22"/>
              </w:rPr>
            </w:pPr>
            <w:r w:rsidRPr="00B0753F">
              <w:rPr>
                <w:rFonts w:ascii="Calibri" w:eastAsia="Times New Roman" w:hAnsi="Calibri" w:cs="Times New Roman"/>
                <w:bCs/>
                <w:color w:val="000000"/>
                <w:sz w:val="22"/>
              </w:rPr>
              <w:t>55</w:t>
            </w:r>
          </w:p>
        </w:tc>
      </w:tr>
      <w:tr w:rsidR="00B0753F" w:rsidRPr="00B0753F" w:rsidTr="00650C15">
        <w:trPr>
          <w:trHeight w:val="300"/>
        </w:trPr>
        <w:tc>
          <w:tcPr>
            <w:tcW w:w="3554" w:type="dxa"/>
            <w:tcBorders>
              <w:top w:val="nil"/>
              <w:left w:val="single" w:sz="8" w:space="0" w:color="000000"/>
              <w:bottom w:val="nil"/>
              <w:right w:val="nil"/>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 </w:t>
            </w:r>
          </w:p>
        </w:tc>
        <w:tc>
          <w:tcPr>
            <w:tcW w:w="2471" w:type="dxa"/>
            <w:tcBorders>
              <w:top w:val="nil"/>
              <w:left w:val="single" w:sz="8" w:space="0" w:color="000000"/>
              <w:bottom w:val="nil"/>
              <w:right w:val="nil"/>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 </w:t>
            </w:r>
          </w:p>
        </w:tc>
        <w:tc>
          <w:tcPr>
            <w:tcW w:w="2835" w:type="dxa"/>
            <w:tcBorders>
              <w:top w:val="nil"/>
              <w:left w:val="single" w:sz="8" w:space="0" w:color="000000"/>
              <w:bottom w:val="nil"/>
              <w:right w:val="single" w:sz="8" w:space="0" w:color="000000"/>
            </w:tcBorders>
            <w:shd w:val="clear" w:color="000000" w:fill="FFFFFF"/>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 </w:t>
            </w:r>
          </w:p>
        </w:tc>
      </w:tr>
      <w:tr w:rsidR="00B0753F" w:rsidRPr="00B0753F" w:rsidTr="00650C15">
        <w:trPr>
          <w:trHeight w:val="300"/>
        </w:trPr>
        <w:tc>
          <w:tcPr>
            <w:tcW w:w="3554" w:type="dxa"/>
            <w:tcBorders>
              <w:top w:val="nil"/>
              <w:left w:val="single" w:sz="8" w:space="0" w:color="000000"/>
              <w:bottom w:val="nil"/>
              <w:right w:val="nil"/>
            </w:tcBorders>
            <w:shd w:val="clear" w:color="auto" w:fill="auto"/>
            <w:noWrap/>
            <w:vAlign w:val="bottom"/>
            <w:hideMark/>
          </w:tcPr>
          <w:p w:rsidR="00B0753F" w:rsidRPr="00B0753F" w:rsidRDefault="00B0753F" w:rsidP="00B0753F">
            <w:pPr>
              <w:spacing w:after="0" w:line="240" w:lineRule="auto"/>
              <w:jc w:val="left"/>
              <w:rPr>
                <w:rFonts w:ascii="Calibri" w:eastAsia="Times New Roman" w:hAnsi="Calibri" w:cs="Times New Roman"/>
                <w:color w:val="000000"/>
                <w:sz w:val="22"/>
              </w:rPr>
            </w:pPr>
          </w:p>
        </w:tc>
        <w:tc>
          <w:tcPr>
            <w:tcW w:w="2471" w:type="dxa"/>
            <w:tcBorders>
              <w:top w:val="nil"/>
              <w:left w:val="single" w:sz="8" w:space="0" w:color="000000"/>
              <w:bottom w:val="nil"/>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22"/>
              </w:rPr>
            </w:pPr>
            <w:proofErr w:type="spellStart"/>
            <w:r w:rsidRPr="00B0753F">
              <w:rPr>
                <w:rFonts w:ascii="Calibri" w:eastAsia="Times New Roman" w:hAnsi="Calibri" w:cs="Times New Roman"/>
                <w:b/>
                <w:bCs/>
                <w:color w:val="000000"/>
                <w:sz w:val="22"/>
              </w:rPr>
              <w:t>Kilopounds</w:t>
            </w:r>
            <w:proofErr w:type="spellEnd"/>
            <w:r w:rsidRPr="00B0753F">
              <w:rPr>
                <w:rFonts w:ascii="Calibri" w:eastAsia="Times New Roman" w:hAnsi="Calibri" w:cs="Times New Roman"/>
                <w:b/>
                <w:bCs/>
                <w:color w:val="000000"/>
                <w:sz w:val="22"/>
              </w:rPr>
              <w:t xml:space="preserve"> (</w:t>
            </w:r>
            <w:proofErr w:type="spellStart"/>
            <w:r w:rsidRPr="00B0753F">
              <w:rPr>
                <w:rFonts w:ascii="Calibri" w:eastAsia="Times New Roman" w:hAnsi="Calibri" w:cs="Times New Roman"/>
                <w:b/>
                <w:bCs/>
                <w:color w:val="000000"/>
                <w:sz w:val="22"/>
              </w:rPr>
              <w:t>klbs</w:t>
            </w:r>
            <w:proofErr w:type="spellEnd"/>
            <w:r w:rsidRPr="00B0753F">
              <w:rPr>
                <w:rFonts w:ascii="Calibri" w:eastAsia="Times New Roman" w:hAnsi="Calibri" w:cs="Times New Roman"/>
                <w:b/>
                <w:bCs/>
                <w:color w:val="000000"/>
                <w:sz w:val="22"/>
              </w:rPr>
              <w:t>)</w:t>
            </w:r>
          </w:p>
        </w:tc>
        <w:tc>
          <w:tcPr>
            <w:tcW w:w="2835" w:type="dxa"/>
            <w:tcBorders>
              <w:top w:val="nil"/>
              <w:left w:val="single" w:sz="8" w:space="0" w:color="000000"/>
              <w:bottom w:val="nil"/>
              <w:right w:val="single" w:sz="8" w:space="0" w:color="000000"/>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Megawatt (MW) Average</w:t>
            </w:r>
          </w:p>
        </w:tc>
      </w:tr>
      <w:tr w:rsidR="00B0753F" w:rsidRPr="00B0753F" w:rsidTr="00650C15">
        <w:trPr>
          <w:trHeight w:val="300"/>
        </w:trPr>
        <w:tc>
          <w:tcPr>
            <w:tcW w:w="3554" w:type="dxa"/>
            <w:tcBorders>
              <w:top w:val="nil"/>
              <w:left w:val="single" w:sz="8" w:space="0" w:color="000000"/>
              <w:bottom w:val="single" w:sz="8" w:space="0" w:color="000000"/>
              <w:right w:val="nil"/>
            </w:tcBorders>
            <w:shd w:val="clear" w:color="auto" w:fill="auto"/>
            <w:noWrap/>
            <w:vAlign w:val="center"/>
            <w:hideMark/>
          </w:tcPr>
          <w:p w:rsidR="00B0753F" w:rsidRPr="00B0753F" w:rsidRDefault="00B0753F" w:rsidP="00B0753F">
            <w:pPr>
              <w:spacing w:after="0" w:line="240" w:lineRule="auto"/>
              <w:jc w:val="left"/>
              <w:rPr>
                <w:rFonts w:ascii="Calibri" w:eastAsia="Times New Roman" w:hAnsi="Calibri" w:cs="Times New Roman"/>
                <w:b/>
                <w:bCs/>
                <w:color w:val="000000"/>
                <w:sz w:val="22"/>
              </w:rPr>
            </w:pPr>
            <w:r w:rsidRPr="00B0753F">
              <w:rPr>
                <w:rFonts w:ascii="Calibri" w:eastAsia="Times New Roman" w:hAnsi="Calibri" w:cs="Times New Roman"/>
                <w:b/>
                <w:bCs/>
                <w:color w:val="000000"/>
                <w:sz w:val="22"/>
              </w:rPr>
              <w:t>Steam sent to campus</w:t>
            </w:r>
          </w:p>
        </w:tc>
        <w:tc>
          <w:tcPr>
            <w:tcW w:w="2471" w:type="dxa"/>
            <w:tcBorders>
              <w:top w:val="nil"/>
              <w:left w:val="single" w:sz="8" w:space="0" w:color="000000"/>
              <w:bottom w:val="single" w:sz="8" w:space="0" w:color="000000"/>
              <w:right w:val="nil"/>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1,708,885</w:t>
            </w:r>
          </w:p>
        </w:tc>
        <w:tc>
          <w:tcPr>
            <w:tcW w:w="2835" w:type="dxa"/>
            <w:tcBorders>
              <w:top w:val="nil"/>
              <w:left w:val="single" w:sz="8" w:space="0" w:color="000000"/>
              <w:bottom w:val="single" w:sz="8" w:space="0" w:color="000000"/>
              <w:right w:val="single" w:sz="8" w:space="0" w:color="000000"/>
            </w:tcBorders>
            <w:shd w:val="clear" w:color="auto" w:fill="auto"/>
            <w:noWrap/>
            <w:vAlign w:val="center"/>
            <w:hideMark/>
          </w:tcPr>
          <w:p w:rsidR="00B0753F" w:rsidRPr="00B0753F" w:rsidRDefault="00B0753F" w:rsidP="00B0753F">
            <w:pPr>
              <w:spacing w:after="0" w:line="240" w:lineRule="auto"/>
              <w:jc w:val="center"/>
              <w:rPr>
                <w:rFonts w:ascii="Calibri" w:eastAsia="Times New Roman" w:hAnsi="Calibri" w:cs="Times New Roman"/>
                <w:color w:val="000000"/>
                <w:sz w:val="22"/>
              </w:rPr>
            </w:pPr>
            <w:r w:rsidRPr="00B0753F">
              <w:rPr>
                <w:rFonts w:ascii="Calibri" w:eastAsia="Times New Roman" w:hAnsi="Calibri" w:cs="Times New Roman"/>
                <w:color w:val="000000"/>
                <w:sz w:val="22"/>
              </w:rPr>
              <w:t>67</w:t>
            </w:r>
          </w:p>
        </w:tc>
      </w:tr>
    </w:tbl>
    <w:p w:rsidR="00B0753F" w:rsidRDefault="00B0753F" w:rsidP="00C1524D">
      <w:pPr>
        <w:rPr>
          <w:rFonts w:eastAsiaTheme="majorEastAsia"/>
        </w:rPr>
      </w:pPr>
      <w:bookmarkStart w:id="2" w:name="_GoBack"/>
      <w:bookmarkEnd w:id="2"/>
    </w:p>
    <w:p w:rsidR="00B0753F" w:rsidRDefault="00B0753F" w:rsidP="00C1524D">
      <w:pPr>
        <w:rPr>
          <w:rFonts w:eastAsiaTheme="majorEastAsia"/>
        </w:rPr>
      </w:pPr>
    </w:p>
    <w:p w:rsidR="00DD7A81" w:rsidRPr="00DD7A81" w:rsidRDefault="00DD7A81" w:rsidP="00C1524D">
      <w:pPr>
        <w:rPr>
          <w:rFonts w:eastAsiaTheme="majorEastAsia"/>
          <w:b/>
        </w:rPr>
      </w:pPr>
      <w:r w:rsidRPr="00DD7A81">
        <w:rPr>
          <w:rFonts w:eastAsiaTheme="majorEastAsia"/>
          <w:b/>
        </w:rPr>
        <w:lastRenderedPageBreak/>
        <w:t>Energy Generation</w:t>
      </w:r>
    </w:p>
    <w:p w:rsidR="00E6651B" w:rsidRDefault="00EB0E7C" w:rsidP="00C1524D">
      <w:pPr>
        <w:rPr>
          <w:rFonts w:eastAsiaTheme="majorEastAsia"/>
        </w:rPr>
      </w:pPr>
      <w:r>
        <w:rPr>
          <w:rFonts w:eastAsiaTheme="majorEastAsia"/>
        </w:rPr>
        <w:t>T</w:t>
      </w:r>
      <w:r w:rsidR="00CF37B6">
        <w:rPr>
          <w:rFonts w:eastAsiaTheme="majorEastAsia"/>
        </w:rPr>
        <w:t>he UIUC campus has an area of 4552 acres (18.4 km</w:t>
      </w:r>
      <w:r w:rsidR="00CF37B6" w:rsidRPr="00CF37B6">
        <w:rPr>
          <w:rFonts w:eastAsiaTheme="majorEastAsia"/>
          <w:vertAlign w:val="superscript"/>
        </w:rPr>
        <w:t>2</w:t>
      </w:r>
      <w:r w:rsidR="00CF37B6">
        <w:rPr>
          <w:rFonts w:eastAsiaTheme="majorEastAsia"/>
        </w:rPr>
        <w:t>)</w:t>
      </w:r>
      <w:r w:rsidR="00C55F36">
        <w:rPr>
          <w:rFonts w:eastAsiaTheme="majorEastAsia"/>
        </w:rPr>
        <w:t>,</w:t>
      </w:r>
      <w:r w:rsidR="00BA6CEC">
        <w:rPr>
          <w:rStyle w:val="FootnoteReference"/>
          <w:rFonts w:eastAsiaTheme="majorEastAsia"/>
        </w:rPr>
        <w:footnoteReference w:id="1"/>
      </w:r>
      <w:r w:rsidR="00C55F36">
        <w:rPr>
          <w:rFonts w:eastAsiaTheme="majorEastAsia"/>
        </w:rPr>
        <w:t xml:space="preserve"> including the South Farms</w:t>
      </w:r>
      <w:r w:rsidR="00B27CF0">
        <w:rPr>
          <w:rFonts w:eastAsiaTheme="majorEastAsia"/>
        </w:rPr>
        <w:t xml:space="preserve">.  Based on this </w:t>
      </w:r>
      <w:proofErr w:type="gramStart"/>
      <w:r w:rsidR="00B27CF0">
        <w:rPr>
          <w:rFonts w:eastAsiaTheme="majorEastAsia"/>
        </w:rPr>
        <w:t>area</w:t>
      </w:r>
      <w:proofErr w:type="gramEnd"/>
      <w:r w:rsidR="00B27CF0">
        <w:rPr>
          <w:rFonts w:eastAsiaTheme="majorEastAsia"/>
        </w:rPr>
        <w:t>, we can estimate the potential average energy generation of on-campus</w:t>
      </w:r>
      <w:r w:rsidR="00DE208D">
        <w:rPr>
          <w:rFonts w:eastAsiaTheme="majorEastAsia"/>
        </w:rPr>
        <w:t xml:space="preserve"> solar photovoltaics, wind, </w:t>
      </w:r>
      <w:r w:rsidR="00B27CF0">
        <w:rPr>
          <w:rFonts w:eastAsiaTheme="majorEastAsia"/>
        </w:rPr>
        <w:t>biomass</w:t>
      </w:r>
      <w:r w:rsidR="00DE208D">
        <w:rPr>
          <w:rFonts w:eastAsiaTheme="majorEastAsia"/>
        </w:rPr>
        <w:t>, and a nuclear reactor</w:t>
      </w:r>
      <w:r w:rsidR="00B27CF0">
        <w:rPr>
          <w:rFonts w:eastAsiaTheme="majorEastAsia"/>
        </w:rPr>
        <w:t>.</w:t>
      </w:r>
      <w:r w:rsidR="00DE208D">
        <w:rPr>
          <w:rFonts w:eastAsiaTheme="majorEastAsia"/>
        </w:rPr>
        <w:t xml:space="preserve">  </w:t>
      </w:r>
      <w:r w:rsidR="00E6651B">
        <w:rPr>
          <w:rFonts w:eastAsiaTheme="majorEastAsia"/>
        </w:rPr>
        <w:t>This section is only intended to give a sense of the scale of these energy sources.  We do not address any of the details, including the issues of energy fluctuations and storage.</w:t>
      </w:r>
    </w:p>
    <w:p w:rsidR="00CF37B6" w:rsidRDefault="00B27CF0" w:rsidP="00C1524D">
      <w:pPr>
        <w:rPr>
          <w:rFonts w:eastAsiaTheme="majorEastAsia"/>
        </w:rPr>
      </w:pPr>
      <w:r w:rsidRPr="00B27CF0">
        <w:rPr>
          <w:rFonts w:eastAsiaTheme="majorEastAsia"/>
          <w:b/>
        </w:rPr>
        <w:t>Solar:</w:t>
      </w:r>
      <w:r>
        <w:rPr>
          <w:rFonts w:eastAsiaTheme="majorEastAsia"/>
        </w:rPr>
        <w:t xml:space="preserve"> </w:t>
      </w:r>
      <w:r w:rsidR="0069125F">
        <w:rPr>
          <w:rFonts w:eastAsiaTheme="majorEastAsia"/>
        </w:rPr>
        <w:t xml:space="preserve">Solar photovoltaic modules </w:t>
      </w:r>
      <w:r w:rsidR="00731EFE">
        <w:rPr>
          <w:rFonts w:eastAsiaTheme="majorEastAsia"/>
        </w:rPr>
        <w:t xml:space="preserve">(15% efficient) </w:t>
      </w:r>
      <w:r w:rsidR="0069125F">
        <w:rPr>
          <w:rFonts w:eastAsiaTheme="majorEastAsia"/>
        </w:rPr>
        <w:t xml:space="preserve">can deliver a peak power </w:t>
      </w:r>
      <w:r w:rsidR="00DB7A40">
        <w:rPr>
          <w:rFonts w:eastAsiaTheme="majorEastAsia"/>
        </w:rPr>
        <w:t xml:space="preserve">density </w:t>
      </w:r>
      <w:r w:rsidR="0069125F">
        <w:rPr>
          <w:rFonts w:eastAsiaTheme="majorEastAsia"/>
        </w:rPr>
        <w:t>of about 150 W/m</w:t>
      </w:r>
      <w:r w:rsidR="0069125F" w:rsidRPr="0069125F">
        <w:rPr>
          <w:rFonts w:eastAsiaTheme="majorEastAsia"/>
          <w:vertAlign w:val="superscript"/>
        </w:rPr>
        <w:t>2</w:t>
      </w:r>
      <w:r w:rsidR="0069125F">
        <w:rPr>
          <w:rFonts w:eastAsiaTheme="majorEastAsia"/>
        </w:rPr>
        <w:t>.  The capacity factor of flat modules in central Illinois, including nighttime, clouds, and DC to AC conversion, is about 12.5%</w:t>
      </w:r>
      <w:r w:rsidR="00DB7A40">
        <w:rPr>
          <w:rFonts w:eastAsiaTheme="majorEastAsia"/>
        </w:rPr>
        <w:t>,</w:t>
      </w:r>
      <w:r w:rsidR="00BA6CEC">
        <w:rPr>
          <w:rStyle w:val="FootnoteReference"/>
          <w:rFonts w:eastAsiaTheme="majorEastAsia"/>
        </w:rPr>
        <w:footnoteReference w:id="2"/>
      </w:r>
      <w:r w:rsidR="00DB7A40">
        <w:rPr>
          <w:rFonts w:eastAsiaTheme="majorEastAsia"/>
        </w:rPr>
        <w:t xml:space="preserve"> so the average power density is about 19 W/m</w:t>
      </w:r>
      <w:r w:rsidR="00DB7A40" w:rsidRPr="00DB7A40">
        <w:rPr>
          <w:rFonts w:eastAsiaTheme="majorEastAsia"/>
          <w:vertAlign w:val="superscript"/>
        </w:rPr>
        <w:t>2</w:t>
      </w:r>
      <w:r w:rsidR="0069125F">
        <w:rPr>
          <w:rFonts w:eastAsiaTheme="majorEastAsia"/>
        </w:rPr>
        <w:t xml:space="preserve"> </w:t>
      </w:r>
      <w:r w:rsidR="00DB7A40">
        <w:rPr>
          <w:rFonts w:eastAsiaTheme="majorEastAsia"/>
        </w:rPr>
        <w:t>(t</w:t>
      </w:r>
      <w:r w:rsidR="004B65D0">
        <w:rPr>
          <w:rFonts w:eastAsiaTheme="majorEastAsia"/>
        </w:rPr>
        <w:t>he Solar Farm will have an</w:t>
      </w:r>
      <w:r w:rsidR="00DB7A40">
        <w:rPr>
          <w:rFonts w:eastAsiaTheme="majorEastAsia"/>
        </w:rPr>
        <w:t xml:space="preserve"> average power density of 9 W/m</w:t>
      </w:r>
      <w:r w:rsidR="00DB7A40" w:rsidRPr="00DB7A40">
        <w:rPr>
          <w:rFonts w:eastAsiaTheme="majorEastAsia"/>
          <w:vertAlign w:val="superscript"/>
        </w:rPr>
        <w:t>2</w:t>
      </w:r>
      <w:r w:rsidR="00DB7A40">
        <w:rPr>
          <w:rFonts w:eastAsiaTheme="majorEastAsia"/>
          <w:vertAlign w:val="superscript"/>
        </w:rPr>
        <w:t xml:space="preserve"> </w:t>
      </w:r>
      <w:r w:rsidR="00DB7A40">
        <w:rPr>
          <w:rFonts w:eastAsiaTheme="majorEastAsia"/>
        </w:rPr>
        <w:t>due to spac</w:t>
      </w:r>
      <w:r w:rsidR="00BA6CEC">
        <w:rPr>
          <w:rFonts w:eastAsiaTheme="majorEastAsia"/>
        </w:rPr>
        <w:t>ing between the rows of modules</w:t>
      </w:r>
      <w:r w:rsidR="00DB7A40">
        <w:rPr>
          <w:rFonts w:eastAsiaTheme="majorEastAsia"/>
        </w:rPr>
        <w:t>)</w:t>
      </w:r>
      <w:r w:rsidR="00BA6CEC">
        <w:rPr>
          <w:rFonts w:eastAsiaTheme="majorEastAsia"/>
        </w:rPr>
        <w:t>.</w:t>
      </w:r>
      <w:r w:rsidR="00BA6CEC">
        <w:rPr>
          <w:rStyle w:val="FootnoteReference"/>
          <w:rFonts w:eastAsiaTheme="majorEastAsia"/>
        </w:rPr>
        <w:footnoteReference w:id="3"/>
      </w:r>
      <w:r w:rsidR="00DB7A40">
        <w:rPr>
          <w:rFonts w:eastAsiaTheme="majorEastAsia"/>
        </w:rPr>
        <w:t xml:space="preserve">  </w:t>
      </w:r>
      <w:r w:rsidR="0069125F">
        <w:rPr>
          <w:rFonts w:eastAsiaTheme="majorEastAsia"/>
        </w:rPr>
        <w:t xml:space="preserve">Thus if the entire campus were covered with </w:t>
      </w:r>
      <w:r w:rsidR="00DB7A40">
        <w:rPr>
          <w:rFonts w:eastAsiaTheme="majorEastAsia"/>
        </w:rPr>
        <w:t xml:space="preserve">flat </w:t>
      </w:r>
      <w:r w:rsidR="0069125F">
        <w:rPr>
          <w:rFonts w:eastAsiaTheme="majorEastAsia"/>
        </w:rPr>
        <w:t>solar photovoltaic modules (not p</w:t>
      </w:r>
      <w:r w:rsidR="00CB0C61">
        <w:rPr>
          <w:rFonts w:eastAsiaTheme="majorEastAsia"/>
        </w:rPr>
        <w:t>ossible in practice</w:t>
      </w:r>
      <w:r w:rsidR="00DB7A40">
        <w:rPr>
          <w:rFonts w:eastAsiaTheme="majorEastAsia"/>
        </w:rPr>
        <w:t>), the average power would</w:t>
      </w:r>
      <w:r>
        <w:rPr>
          <w:rFonts w:eastAsiaTheme="majorEastAsia"/>
        </w:rPr>
        <w:t xml:space="preserve"> be 345 MW, which is</w:t>
      </w:r>
      <w:r w:rsidR="0069125F">
        <w:rPr>
          <w:rFonts w:eastAsiaTheme="majorEastAsia"/>
        </w:rPr>
        <w:t xml:space="preserve"> greater than our energy usage.  </w:t>
      </w:r>
      <w:r w:rsidR="0069125F" w:rsidRPr="00EA20E1">
        <w:rPr>
          <w:rFonts w:eastAsiaTheme="majorEastAsia"/>
        </w:rPr>
        <w:t>Thus</w:t>
      </w:r>
      <w:r w:rsidR="0069125F" w:rsidRPr="0069125F">
        <w:rPr>
          <w:rFonts w:eastAsiaTheme="majorEastAsia"/>
          <w:b/>
        </w:rPr>
        <w:t xml:space="preserve"> solar photovoltaics </w:t>
      </w:r>
      <w:r w:rsidR="00C45107">
        <w:rPr>
          <w:rFonts w:eastAsiaTheme="majorEastAsia"/>
          <w:b/>
        </w:rPr>
        <w:t>could potentially</w:t>
      </w:r>
      <w:r w:rsidR="0069125F" w:rsidRPr="0069125F">
        <w:rPr>
          <w:rFonts w:eastAsiaTheme="majorEastAsia"/>
          <w:b/>
        </w:rPr>
        <w:t xml:space="preserve"> play a major role in our energy future.</w:t>
      </w:r>
    </w:p>
    <w:p w:rsidR="00EA20E1" w:rsidRDefault="00B27CF0" w:rsidP="00C1524D">
      <w:pPr>
        <w:rPr>
          <w:rFonts w:eastAsiaTheme="majorEastAsia"/>
        </w:rPr>
      </w:pPr>
      <w:r w:rsidRPr="00B27CF0">
        <w:rPr>
          <w:rFonts w:eastAsiaTheme="majorEastAsia"/>
          <w:b/>
        </w:rPr>
        <w:t>Wind:</w:t>
      </w:r>
      <w:r>
        <w:rPr>
          <w:rFonts w:eastAsiaTheme="majorEastAsia"/>
        </w:rPr>
        <w:t xml:space="preserve"> </w:t>
      </w:r>
      <w:r w:rsidR="00CB0C61">
        <w:rPr>
          <w:rFonts w:eastAsiaTheme="majorEastAsia"/>
        </w:rPr>
        <w:t xml:space="preserve">The average wind speed at 80 m </w:t>
      </w:r>
      <w:r>
        <w:rPr>
          <w:rFonts w:eastAsiaTheme="majorEastAsia"/>
        </w:rPr>
        <w:t xml:space="preserve">above ground level </w:t>
      </w:r>
      <w:r w:rsidR="00CB0C61">
        <w:rPr>
          <w:rFonts w:eastAsiaTheme="majorEastAsia"/>
        </w:rPr>
        <w:t>in this region is about 7</w:t>
      </w:r>
      <w:r w:rsidR="0069125F">
        <w:rPr>
          <w:rFonts w:eastAsiaTheme="majorEastAsia"/>
        </w:rPr>
        <w:t xml:space="preserve"> </w:t>
      </w:r>
      <w:r w:rsidR="00CB0C61">
        <w:rPr>
          <w:rFonts w:eastAsiaTheme="majorEastAsia"/>
        </w:rPr>
        <w:t>m/s (16 mph).</w:t>
      </w:r>
      <w:r w:rsidR="00BA6CEC">
        <w:rPr>
          <w:rStyle w:val="FootnoteReference"/>
          <w:rFonts w:eastAsiaTheme="majorEastAsia"/>
        </w:rPr>
        <w:footnoteReference w:id="4"/>
      </w:r>
      <w:r w:rsidR="00CB0C61">
        <w:rPr>
          <w:rFonts w:eastAsiaTheme="majorEastAsia"/>
        </w:rPr>
        <w:t xml:space="preserve">  A utility scale wind farm could potentially produce an average power</w:t>
      </w:r>
      <w:r w:rsidR="00DB7A40">
        <w:rPr>
          <w:rFonts w:eastAsiaTheme="majorEastAsia"/>
        </w:rPr>
        <w:t xml:space="preserve"> density</w:t>
      </w:r>
      <w:r w:rsidR="00AC58F3">
        <w:rPr>
          <w:rStyle w:val="FootnoteReference"/>
          <w:rFonts w:eastAsiaTheme="majorEastAsia"/>
        </w:rPr>
        <w:footnoteReference w:id="5"/>
      </w:r>
      <w:r w:rsidR="00CB0C61">
        <w:rPr>
          <w:rFonts w:eastAsiaTheme="majorEastAsia"/>
        </w:rPr>
        <w:t xml:space="preserve"> of a</w:t>
      </w:r>
      <w:r w:rsidR="00FB41DD">
        <w:rPr>
          <w:rFonts w:eastAsiaTheme="majorEastAsia"/>
        </w:rPr>
        <w:t>bout</w:t>
      </w:r>
      <w:r w:rsidR="00CB0C61">
        <w:rPr>
          <w:rFonts w:eastAsiaTheme="majorEastAsia"/>
        </w:rPr>
        <w:t xml:space="preserve"> 2 W/m</w:t>
      </w:r>
      <w:r w:rsidR="00CB0C61">
        <w:rPr>
          <w:rFonts w:eastAsiaTheme="majorEastAsia"/>
          <w:vertAlign w:val="superscript"/>
        </w:rPr>
        <w:t>2</w:t>
      </w:r>
      <w:r w:rsidR="00CB0C61">
        <w:rPr>
          <w:rFonts w:eastAsiaTheme="majorEastAsia"/>
        </w:rPr>
        <w:t xml:space="preserve"> </w:t>
      </w:r>
      <w:r w:rsidR="00DB7A40">
        <w:rPr>
          <w:rFonts w:eastAsiaTheme="majorEastAsia"/>
        </w:rPr>
        <w:t>(the nearby California Ridge wind farm has a</w:t>
      </w:r>
      <w:r w:rsidR="00F31658">
        <w:rPr>
          <w:rFonts w:eastAsiaTheme="majorEastAsia"/>
        </w:rPr>
        <w:t>n average</w:t>
      </w:r>
      <w:r w:rsidR="00DB7A40">
        <w:rPr>
          <w:rFonts w:eastAsiaTheme="majorEastAsia"/>
        </w:rPr>
        <w:t xml:space="preserve"> power density </w:t>
      </w:r>
      <w:r w:rsidR="00AC58F3">
        <w:rPr>
          <w:rFonts w:eastAsiaTheme="majorEastAsia"/>
        </w:rPr>
        <w:t>of 0.6</w:t>
      </w:r>
      <w:r w:rsidR="00F73DB9">
        <w:rPr>
          <w:rFonts w:eastAsiaTheme="majorEastAsia"/>
        </w:rPr>
        <w:t xml:space="preserve"> W/m</w:t>
      </w:r>
      <w:r w:rsidR="00F73DB9" w:rsidRPr="00F73DB9">
        <w:rPr>
          <w:rFonts w:eastAsiaTheme="majorEastAsia"/>
          <w:vertAlign w:val="superscript"/>
        </w:rPr>
        <w:t>2</w:t>
      </w:r>
      <w:r w:rsidR="00F73DB9">
        <w:rPr>
          <w:rFonts w:eastAsiaTheme="majorEastAsia"/>
        </w:rPr>
        <w:t>, presumably due to suboptimal turbine spacing).</w:t>
      </w:r>
      <w:r w:rsidR="00AC58F3">
        <w:rPr>
          <w:rStyle w:val="FootnoteReference"/>
          <w:rFonts w:eastAsiaTheme="majorEastAsia"/>
        </w:rPr>
        <w:footnoteReference w:id="6"/>
      </w:r>
      <w:r w:rsidR="00F73DB9">
        <w:rPr>
          <w:rFonts w:eastAsiaTheme="majorEastAsia"/>
        </w:rPr>
        <w:t xml:space="preserve">  </w:t>
      </w:r>
      <w:r w:rsidR="00CB0C61">
        <w:rPr>
          <w:rFonts w:eastAsiaTheme="majorEastAsia"/>
        </w:rPr>
        <w:t xml:space="preserve">Filling the entire campus area with such a wind farm (again, not possible in practice) would produce an average power of about </w:t>
      </w:r>
      <w:r w:rsidR="00EA20E1">
        <w:rPr>
          <w:rFonts w:eastAsiaTheme="majorEastAsia"/>
        </w:rPr>
        <w:t xml:space="preserve">37 MW.  </w:t>
      </w:r>
      <w:r w:rsidR="007D0B70">
        <w:rPr>
          <w:rFonts w:eastAsiaTheme="majorEastAsia"/>
        </w:rPr>
        <w:t>However, only a fraction of that</w:t>
      </w:r>
      <w:r w:rsidR="00366A1C">
        <w:rPr>
          <w:rFonts w:eastAsiaTheme="majorEastAsia"/>
        </w:rPr>
        <w:t xml:space="preserve"> power</w:t>
      </w:r>
      <w:r w:rsidR="00CB0C61">
        <w:rPr>
          <w:rFonts w:eastAsiaTheme="majorEastAsia"/>
        </w:rPr>
        <w:t xml:space="preserve"> is possib</w:t>
      </w:r>
      <w:r w:rsidR="00EA20E1">
        <w:rPr>
          <w:rFonts w:eastAsiaTheme="majorEastAsia"/>
        </w:rPr>
        <w:t>le in practice</w:t>
      </w:r>
      <w:r w:rsidR="007D0B70">
        <w:rPr>
          <w:rFonts w:eastAsiaTheme="majorEastAsia"/>
        </w:rPr>
        <w:t>, due to siting issues.  T</w:t>
      </w:r>
      <w:r w:rsidR="00366A1C">
        <w:rPr>
          <w:rFonts w:eastAsiaTheme="majorEastAsia"/>
        </w:rPr>
        <w:t xml:space="preserve">he 2010 </w:t>
      </w:r>
      <w:proofErr w:type="spellStart"/>
      <w:r w:rsidR="00366A1C">
        <w:rPr>
          <w:rFonts w:eastAsiaTheme="majorEastAsia"/>
        </w:rPr>
        <w:t>iCAP</w:t>
      </w:r>
      <w:proofErr w:type="spellEnd"/>
      <w:r w:rsidR="00366A1C">
        <w:rPr>
          <w:rFonts w:eastAsiaTheme="majorEastAsia"/>
        </w:rPr>
        <w:t xml:space="preserve"> called for up to three t</w:t>
      </w:r>
      <w:r w:rsidR="004B65D0">
        <w:rPr>
          <w:rFonts w:eastAsiaTheme="majorEastAsia"/>
        </w:rPr>
        <w:t>urbines, which would deliver an</w:t>
      </w:r>
      <w:r w:rsidR="00366A1C">
        <w:rPr>
          <w:rFonts w:eastAsiaTheme="majorEastAsia"/>
        </w:rPr>
        <w:t xml:space="preserve"> average power of under 2 MW.  We </w:t>
      </w:r>
      <w:r w:rsidR="00EA20E1">
        <w:rPr>
          <w:rFonts w:eastAsiaTheme="majorEastAsia"/>
        </w:rPr>
        <w:t xml:space="preserve">conclude that </w:t>
      </w:r>
      <w:r w:rsidR="00EA20E1">
        <w:rPr>
          <w:rFonts w:eastAsiaTheme="majorEastAsia"/>
          <w:b/>
        </w:rPr>
        <w:t xml:space="preserve">in order for wind </w:t>
      </w:r>
      <w:r w:rsidR="00EA20E1" w:rsidRPr="00EA20E1">
        <w:rPr>
          <w:rFonts w:eastAsiaTheme="majorEastAsia"/>
          <w:b/>
        </w:rPr>
        <w:t xml:space="preserve">to make a significant contribution to campus energy generation, we </w:t>
      </w:r>
      <w:r w:rsidR="00EA4420">
        <w:rPr>
          <w:rFonts w:eastAsiaTheme="majorEastAsia"/>
          <w:b/>
        </w:rPr>
        <w:t xml:space="preserve">would </w:t>
      </w:r>
      <w:r w:rsidR="00731EFE">
        <w:rPr>
          <w:rFonts w:eastAsiaTheme="majorEastAsia"/>
          <w:b/>
        </w:rPr>
        <w:t xml:space="preserve">need a wind farm that is </w:t>
      </w:r>
      <w:r w:rsidR="00EA20E1" w:rsidRPr="00EA20E1">
        <w:rPr>
          <w:rFonts w:eastAsiaTheme="majorEastAsia"/>
          <w:b/>
        </w:rPr>
        <w:t>off campus.</w:t>
      </w:r>
      <w:r w:rsidR="00EA20E1">
        <w:rPr>
          <w:rFonts w:eastAsiaTheme="majorEastAsia"/>
        </w:rPr>
        <w:t xml:space="preserve"> </w:t>
      </w:r>
    </w:p>
    <w:p w:rsidR="0069125F" w:rsidRPr="008560B8" w:rsidRDefault="006F114A" w:rsidP="00C1524D">
      <w:pPr>
        <w:rPr>
          <w:rFonts w:eastAsiaTheme="majorEastAsia"/>
          <w:b/>
        </w:rPr>
      </w:pPr>
      <w:r w:rsidRPr="006F114A">
        <w:rPr>
          <w:rFonts w:eastAsiaTheme="majorEastAsia"/>
          <w:b/>
        </w:rPr>
        <w:t>Biomass:</w:t>
      </w:r>
      <w:r>
        <w:rPr>
          <w:rFonts w:eastAsiaTheme="majorEastAsia"/>
        </w:rPr>
        <w:t xml:space="preserve"> </w:t>
      </w:r>
      <w:r w:rsidR="00EA20E1">
        <w:rPr>
          <w:rFonts w:eastAsiaTheme="majorEastAsia"/>
        </w:rPr>
        <w:t>A</w:t>
      </w:r>
      <w:r>
        <w:rPr>
          <w:rFonts w:eastAsiaTheme="majorEastAsia"/>
        </w:rPr>
        <w:t>nother</w:t>
      </w:r>
      <w:r w:rsidR="00EA20E1">
        <w:rPr>
          <w:rFonts w:eastAsiaTheme="majorEastAsia"/>
        </w:rPr>
        <w:t xml:space="preserve"> option for alternative campus energy generation is to replace the burning of coal and natural gas with the burning of biomass.  An energy crop such as </w:t>
      </w:r>
      <w:proofErr w:type="spellStart"/>
      <w:r w:rsidR="00EA20E1">
        <w:rPr>
          <w:rFonts w:eastAsiaTheme="majorEastAsia"/>
        </w:rPr>
        <w:t>Miscanthus</w:t>
      </w:r>
      <w:proofErr w:type="spellEnd"/>
      <w:r w:rsidR="00EA20E1">
        <w:rPr>
          <w:rFonts w:eastAsiaTheme="majorEastAsia"/>
        </w:rPr>
        <w:t xml:space="preserve"> grass </w:t>
      </w:r>
      <w:r w:rsidR="008560B8">
        <w:rPr>
          <w:rFonts w:eastAsiaTheme="majorEastAsia"/>
        </w:rPr>
        <w:t>can potentially produce a primary energy per year of about 1.3 W/m</w:t>
      </w:r>
      <w:r w:rsidR="008560B8" w:rsidRPr="008560B8">
        <w:rPr>
          <w:rFonts w:eastAsiaTheme="majorEastAsia"/>
          <w:vertAlign w:val="superscript"/>
        </w:rPr>
        <w:t>2</w:t>
      </w:r>
      <w:r w:rsidR="008560B8">
        <w:rPr>
          <w:rFonts w:eastAsiaTheme="majorEastAsia"/>
        </w:rPr>
        <w:t>.</w:t>
      </w:r>
      <w:r w:rsidR="00CD1470">
        <w:rPr>
          <w:rStyle w:val="FootnoteReference"/>
          <w:rFonts w:eastAsiaTheme="majorEastAsia"/>
        </w:rPr>
        <w:footnoteReference w:id="7"/>
      </w:r>
      <w:r w:rsidR="008560B8">
        <w:rPr>
          <w:rFonts w:eastAsiaTheme="majorEastAsia"/>
        </w:rPr>
        <w:t xml:space="preserve">  Planting the entire campus area with such a grass (yet again, not possible in practice), and ignoring the energy cost of growing, harvesting, </w:t>
      </w:r>
      <w:r>
        <w:rPr>
          <w:rFonts w:eastAsiaTheme="majorEastAsia"/>
        </w:rPr>
        <w:t xml:space="preserve">processing, </w:t>
      </w:r>
      <w:r w:rsidR="00731EFE">
        <w:rPr>
          <w:rFonts w:eastAsiaTheme="majorEastAsia"/>
        </w:rPr>
        <w:t xml:space="preserve">and </w:t>
      </w:r>
      <w:r w:rsidR="008560B8">
        <w:rPr>
          <w:rFonts w:eastAsiaTheme="majorEastAsia"/>
        </w:rPr>
        <w:t>transporting</w:t>
      </w:r>
      <w:r w:rsidR="00731EFE">
        <w:rPr>
          <w:rFonts w:eastAsiaTheme="majorEastAsia"/>
        </w:rPr>
        <w:t xml:space="preserve"> </w:t>
      </w:r>
      <w:r w:rsidR="008560B8">
        <w:rPr>
          <w:rFonts w:eastAsiaTheme="majorEastAsia"/>
        </w:rPr>
        <w:t xml:space="preserve">the grass yields a power of 24 MW of thermal energy when burned.  Since only a fraction of this power is possible in practice, we conclude that </w:t>
      </w:r>
      <w:r w:rsidR="008560B8" w:rsidRPr="008560B8">
        <w:rPr>
          <w:rFonts w:eastAsiaTheme="majorEastAsia"/>
          <w:b/>
        </w:rPr>
        <w:t>burning biomass for e</w:t>
      </w:r>
      <w:r w:rsidR="008560B8">
        <w:rPr>
          <w:rFonts w:eastAsiaTheme="majorEastAsia"/>
          <w:b/>
        </w:rPr>
        <w:t>nergy requires</w:t>
      </w:r>
      <w:r w:rsidR="00C45107">
        <w:rPr>
          <w:rFonts w:eastAsiaTheme="majorEastAsia"/>
          <w:b/>
        </w:rPr>
        <w:t xml:space="preserve"> sourcing material from</w:t>
      </w:r>
      <w:r w:rsidR="008560B8">
        <w:rPr>
          <w:rFonts w:eastAsiaTheme="majorEastAsia"/>
          <w:b/>
        </w:rPr>
        <w:t xml:space="preserve"> off campus.</w:t>
      </w:r>
      <w:r w:rsidR="00F35848">
        <w:rPr>
          <w:rFonts w:eastAsiaTheme="majorEastAsia"/>
        </w:rPr>
        <w:t xml:space="preserve"> </w:t>
      </w:r>
      <w:r w:rsidR="0069125F">
        <w:rPr>
          <w:rFonts w:eastAsiaTheme="majorEastAsia"/>
        </w:rPr>
        <w:t xml:space="preserve"> </w:t>
      </w:r>
    </w:p>
    <w:p w:rsidR="00DD7A81" w:rsidRDefault="006F114A" w:rsidP="008560B8">
      <w:pPr>
        <w:rPr>
          <w:rFonts w:eastAsiaTheme="majorEastAsia"/>
          <w:b/>
        </w:rPr>
      </w:pPr>
      <w:r w:rsidRPr="006F114A">
        <w:rPr>
          <w:rFonts w:eastAsiaTheme="majorEastAsia"/>
          <w:b/>
        </w:rPr>
        <w:t>Nuclear:</w:t>
      </w:r>
      <w:r>
        <w:rPr>
          <w:rFonts w:eastAsiaTheme="majorEastAsia"/>
        </w:rPr>
        <w:t xml:space="preserve"> </w:t>
      </w:r>
      <w:r w:rsidR="00DE208D">
        <w:rPr>
          <w:rFonts w:eastAsiaTheme="majorEastAsia"/>
        </w:rPr>
        <w:t xml:space="preserve">Another non-fossil-fueled energy source is a nuclear reactor.  </w:t>
      </w:r>
      <w:r w:rsidR="000C5D2B">
        <w:rPr>
          <w:rFonts w:eastAsiaTheme="majorEastAsia"/>
        </w:rPr>
        <w:t>A small modular reactor could produce 225 MW of electric power</w:t>
      </w:r>
      <w:r w:rsidR="00DE208D">
        <w:rPr>
          <w:rFonts w:eastAsiaTheme="majorEastAsia"/>
        </w:rPr>
        <w:t xml:space="preserve">, </w:t>
      </w:r>
      <w:r w:rsidR="00731EFE">
        <w:rPr>
          <w:rFonts w:eastAsiaTheme="majorEastAsia"/>
        </w:rPr>
        <w:t>larger than our energy use,</w:t>
      </w:r>
      <w:r w:rsidR="000C5D2B">
        <w:rPr>
          <w:rFonts w:eastAsiaTheme="majorEastAsia"/>
        </w:rPr>
        <w:t xml:space="preserve"> using an area of only 15 acres.</w:t>
      </w:r>
      <w:r w:rsidR="00CD1470">
        <w:rPr>
          <w:rStyle w:val="FootnoteReference"/>
          <w:rFonts w:eastAsiaTheme="majorEastAsia"/>
        </w:rPr>
        <w:footnoteReference w:id="8"/>
      </w:r>
      <w:r w:rsidR="000C5D2B">
        <w:rPr>
          <w:rFonts w:eastAsiaTheme="majorEastAsia"/>
        </w:rPr>
        <w:t xml:space="preserve">  </w:t>
      </w:r>
      <w:r w:rsidR="00DE208D">
        <w:rPr>
          <w:rFonts w:eastAsiaTheme="majorEastAsia"/>
        </w:rPr>
        <w:t xml:space="preserve">If sited </w:t>
      </w:r>
      <w:r w:rsidR="00DE208D">
        <w:rPr>
          <w:rFonts w:eastAsiaTheme="majorEastAsia"/>
        </w:rPr>
        <w:lastRenderedPageBreak/>
        <w:t xml:space="preserve">on campus, such a reactor could potentially be used for combined heat and power.  Alternatively, a nuclear </w:t>
      </w:r>
      <w:r w:rsidR="000C5D2B">
        <w:rPr>
          <w:rFonts w:eastAsiaTheme="majorEastAsia"/>
        </w:rPr>
        <w:t xml:space="preserve">reactor </w:t>
      </w:r>
      <w:r w:rsidR="00DE208D">
        <w:rPr>
          <w:rFonts w:eastAsiaTheme="majorEastAsia"/>
        </w:rPr>
        <w:t xml:space="preserve">(small or large) </w:t>
      </w:r>
      <w:r w:rsidR="000C5D2B">
        <w:rPr>
          <w:rFonts w:eastAsiaTheme="majorEastAsia"/>
        </w:rPr>
        <w:t xml:space="preserve">could potentially </w:t>
      </w:r>
      <w:r w:rsidR="00514C96">
        <w:rPr>
          <w:rFonts w:eastAsiaTheme="majorEastAsia"/>
        </w:rPr>
        <w:t>be sited at the exis</w:t>
      </w:r>
      <w:r w:rsidR="000C5D2B">
        <w:rPr>
          <w:rFonts w:eastAsiaTheme="majorEastAsia"/>
        </w:rPr>
        <w:t>ting Clinton Power Station</w:t>
      </w:r>
      <w:r w:rsidR="00E6651B">
        <w:rPr>
          <w:rFonts w:eastAsiaTheme="majorEastAsia"/>
        </w:rPr>
        <w:t>, which has a vacant site</w:t>
      </w:r>
      <w:r w:rsidR="000C5D2B">
        <w:rPr>
          <w:rFonts w:eastAsiaTheme="majorEastAsia"/>
        </w:rPr>
        <w:t>.</w:t>
      </w:r>
      <w:r w:rsidR="00C45107">
        <w:rPr>
          <w:rFonts w:eastAsiaTheme="majorEastAsia"/>
        </w:rPr>
        <w:t xml:space="preserve">  Thus </w:t>
      </w:r>
      <w:r w:rsidR="00C45107" w:rsidRPr="00C45107">
        <w:rPr>
          <w:rFonts w:eastAsiaTheme="majorEastAsia"/>
          <w:b/>
        </w:rPr>
        <w:t>nuclear energy could potentially play a large role in our energy future.</w:t>
      </w:r>
    </w:p>
    <w:p w:rsidR="00DD7A81" w:rsidRDefault="00DD7A81" w:rsidP="008560B8">
      <w:pPr>
        <w:rPr>
          <w:rFonts w:eastAsiaTheme="majorEastAsia"/>
          <w:b/>
        </w:rPr>
      </w:pPr>
      <w:r>
        <w:rPr>
          <w:rFonts w:eastAsiaTheme="majorEastAsia"/>
          <w:b/>
        </w:rPr>
        <w:t>Energy Purchasing</w:t>
      </w:r>
    </w:p>
    <w:p w:rsidR="003202E1" w:rsidRDefault="00D562A0" w:rsidP="008560B8">
      <w:pPr>
        <w:rPr>
          <w:rFonts w:eastAsiaTheme="majorEastAsia"/>
        </w:rPr>
      </w:pPr>
      <w:r w:rsidRPr="00D562A0">
        <w:rPr>
          <w:rFonts w:eastAsiaTheme="majorEastAsia"/>
        </w:rPr>
        <w:t>A</w:t>
      </w:r>
      <w:r>
        <w:rPr>
          <w:rFonts w:eastAsiaTheme="majorEastAsia"/>
        </w:rPr>
        <w:t>t this time, all of the above energy sources are avail</w:t>
      </w:r>
      <w:r w:rsidR="00D3245A">
        <w:rPr>
          <w:rFonts w:eastAsiaTheme="majorEastAsia"/>
        </w:rPr>
        <w:t>able for purchase</w:t>
      </w:r>
      <w:r>
        <w:rPr>
          <w:rFonts w:eastAsiaTheme="majorEastAsia"/>
        </w:rPr>
        <w:t xml:space="preserve">.  </w:t>
      </w:r>
    </w:p>
    <w:p w:rsidR="002578AA" w:rsidRDefault="00D562A0" w:rsidP="008560B8">
      <w:pPr>
        <w:rPr>
          <w:rFonts w:eastAsiaTheme="majorEastAsia"/>
        </w:rPr>
      </w:pPr>
      <w:r>
        <w:rPr>
          <w:rFonts w:eastAsiaTheme="majorEastAsia"/>
        </w:rPr>
        <w:t>Wind</w:t>
      </w:r>
      <w:r w:rsidR="003202E1">
        <w:rPr>
          <w:rFonts w:eastAsiaTheme="majorEastAsia"/>
        </w:rPr>
        <w:t xml:space="preserve"> and solar power may be purchased</w:t>
      </w:r>
      <w:r>
        <w:rPr>
          <w:rFonts w:eastAsiaTheme="majorEastAsia"/>
        </w:rPr>
        <w:t xml:space="preserve"> </w:t>
      </w:r>
      <w:r w:rsidR="003202E1">
        <w:rPr>
          <w:rFonts w:eastAsiaTheme="majorEastAsia"/>
        </w:rPr>
        <w:t>via two different mechanisms.  A Power Pur</w:t>
      </w:r>
      <w:r w:rsidR="00D3245A">
        <w:rPr>
          <w:rFonts w:eastAsiaTheme="majorEastAsia"/>
        </w:rPr>
        <w:t>chase Agreement (PPA) enables</w:t>
      </w:r>
      <w:r w:rsidR="003202E1">
        <w:rPr>
          <w:rFonts w:eastAsiaTheme="majorEastAsia"/>
        </w:rPr>
        <w:t xml:space="preserve"> the construction of new energy generation facilities, and therefore </w:t>
      </w:r>
      <w:r w:rsidR="00716660">
        <w:rPr>
          <w:rFonts w:eastAsiaTheme="majorEastAsia"/>
        </w:rPr>
        <w:t>directly expands renewable energy</w:t>
      </w:r>
      <w:r w:rsidR="00EA4420">
        <w:rPr>
          <w:rFonts w:eastAsiaTheme="majorEastAsia"/>
        </w:rPr>
        <w:t xml:space="preserve">.  The purchased power is bundled with </w:t>
      </w:r>
      <w:r w:rsidR="003202E1">
        <w:rPr>
          <w:rFonts w:eastAsiaTheme="majorEastAsia"/>
        </w:rPr>
        <w:t>Renewable Energy Certificates (RECs)</w:t>
      </w:r>
      <w:r w:rsidR="00A71E90">
        <w:rPr>
          <w:rFonts w:eastAsiaTheme="majorEastAsia"/>
        </w:rPr>
        <w:t xml:space="preserve"> that represent the environmental attributes of the purchased power.  A second option is to purchase unbundled RECs </w:t>
      </w:r>
      <w:r w:rsidR="003202E1">
        <w:rPr>
          <w:rFonts w:eastAsiaTheme="majorEastAsia"/>
        </w:rPr>
        <w:t>from existing faci</w:t>
      </w:r>
      <w:r w:rsidR="0001018B">
        <w:rPr>
          <w:rFonts w:eastAsiaTheme="majorEastAsia"/>
        </w:rPr>
        <w:t xml:space="preserve">lities.  </w:t>
      </w:r>
      <w:r w:rsidR="00103EBF">
        <w:rPr>
          <w:rFonts w:eastAsiaTheme="majorEastAsia"/>
        </w:rPr>
        <w:t>It is not clear a</w:t>
      </w:r>
      <w:r w:rsidR="00EB0E7C">
        <w:rPr>
          <w:rFonts w:eastAsiaTheme="majorEastAsia"/>
        </w:rPr>
        <w:t xml:space="preserve">t this time </w:t>
      </w:r>
      <w:r w:rsidR="00103EBF">
        <w:rPr>
          <w:rFonts w:eastAsiaTheme="majorEastAsia"/>
        </w:rPr>
        <w:t xml:space="preserve">if </w:t>
      </w:r>
      <w:r w:rsidR="00EB0E7C">
        <w:rPr>
          <w:rFonts w:eastAsiaTheme="majorEastAsia"/>
        </w:rPr>
        <w:t>the</w:t>
      </w:r>
      <w:r w:rsidR="0001018B">
        <w:rPr>
          <w:rFonts w:eastAsiaTheme="majorEastAsia"/>
        </w:rPr>
        <w:t xml:space="preserve"> voluntary purchase</w:t>
      </w:r>
      <w:r w:rsidR="003202E1">
        <w:rPr>
          <w:rFonts w:eastAsiaTheme="majorEastAsia"/>
        </w:rPr>
        <w:t xml:space="preserve"> of </w:t>
      </w:r>
      <w:r w:rsidR="00A71E90">
        <w:rPr>
          <w:rFonts w:eastAsiaTheme="majorEastAsia"/>
        </w:rPr>
        <w:t xml:space="preserve">unbundled </w:t>
      </w:r>
      <w:r w:rsidR="00103EBF">
        <w:rPr>
          <w:rFonts w:eastAsiaTheme="majorEastAsia"/>
        </w:rPr>
        <w:t>RECs</w:t>
      </w:r>
      <w:r w:rsidR="003202E1">
        <w:rPr>
          <w:rFonts w:eastAsiaTheme="majorEastAsia"/>
        </w:rPr>
        <w:t xml:space="preserve"> facilitate</w:t>
      </w:r>
      <w:r w:rsidR="00103EBF">
        <w:rPr>
          <w:rFonts w:eastAsiaTheme="majorEastAsia"/>
        </w:rPr>
        <w:t>s</w:t>
      </w:r>
      <w:r w:rsidR="003202E1">
        <w:rPr>
          <w:rFonts w:eastAsiaTheme="majorEastAsia"/>
        </w:rPr>
        <w:t xml:space="preserve"> the </w:t>
      </w:r>
      <w:r w:rsidR="002578AA">
        <w:rPr>
          <w:rFonts w:eastAsiaTheme="majorEastAsia"/>
        </w:rPr>
        <w:t>construction of new energy generation</w:t>
      </w:r>
      <w:r w:rsidR="00103EBF">
        <w:rPr>
          <w:rFonts w:eastAsiaTheme="majorEastAsia"/>
        </w:rPr>
        <w:t>.</w:t>
      </w:r>
    </w:p>
    <w:p w:rsidR="00AB472E" w:rsidRDefault="00AB472E" w:rsidP="008560B8">
      <w:pPr>
        <w:rPr>
          <w:rFonts w:eastAsiaTheme="majorEastAsia"/>
        </w:rPr>
      </w:pPr>
      <w:r>
        <w:rPr>
          <w:rFonts w:eastAsiaTheme="majorEastAsia"/>
        </w:rPr>
        <w:t xml:space="preserve">At present the only </w:t>
      </w:r>
      <w:r w:rsidR="008F67E9">
        <w:rPr>
          <w:rFonts w:eastAsiaTheme="majorEastAsia"/>
        </w:rPr>
        <w:t xml:space="preserve">potential </w:t>
      </w:r>
      <w:r>
        <w:rPr>
          <w:rFonts w:eastAsiaTheme="majorEastAsia"/>
        </w:rPr>
        <w:t xml:space="preserve">opportunity to use biomass directly on campus is to </w:t>
      </w:r>
      <w:proofErr w:type="spellStart"/>
      <w:r>
        <w:rPr>
          <w:rFonts w:eastAsiaTheme="majorEastAsia"/>
        </w:rPr>
        <w:t>cofire</w:t>
      </w:r>
      <w:proofErr w:type="spellEnd"/>
      <w:r>
        <w:rPr>
          <w:rFonts w:eastAsiaTheme="majorEastAsia"/>
        </w:rPr>
        <w:t xml:space="preserve"> </w:t>
      </w:r>
      <w:r w:rsidR="008F67E9">
        <w:rPr>
          <w:rFonts w:eastAsiaTheme="majorEastAsia"/>
        </w:rPr>
        <w:t xml:space="preserve">a small percentage </w:t>
      </w:r>
      <w:r>
        <w:rPr>
          <w:rFonts w:eastAsiaTheme="majorEastAsia"/>
        </w:rPr>
        <w:t xml:space="preserve">with coal at Abbott.  </w:t>
      </w:r>
      <w:r w:rsidR="008F67E9">
        <w:rPr>
          <w:rFonts w:eastAsiaTheme="majorEastAsia"/>
        </w:rPr>
        <w:t>This would require close monitoring of the pollution control systems as the less dense biomass tends to carry over into these systems and create problems.  It would also require the campus to obtain a modification to the existing campus air permit.  Alternatively, o</w:t>
      </w:r>
      <w:r>
        <w:rPr>
          <w:rFonts w:eastAsiaTheme="majorEastAsia"/>
        </w:rPr>
        <w:t xml:space="preserve">ne may purchase biomass RECs, as well as RECs for landfill gas, anaerobic digestion, biodiesel, </w:t>
      </w:r>
      <w:r w:rsidR="00EF62C2">
        <w:rPr>
          <w:rFonts w:eastAsiaTheme="majorEastAsia"/>
        </w:rPr>
        <w:t xml:space="preserve">small-scale hydroelectric, and solar thermal electric, all of which are considered renewable sources of energy under the Illinois Renewables Portfolio Standard.  </w:t>
      </w:r>
    </w:p>
    <w:p w:rsidR="00EF62C2" w:rsidRDefault="002578AA" w:rsidP="008560B8">
      <w:pPr>
        <w:rPr>
          <w:rFonts w:eastAsiaTheme="majorEastAsia"/>
        </w:rPr>
      </w:pPr>
      <w:r>
        <w:rPr>
          <w:rFonts w:eastAsiaTheme="majorEastAsia"/>
        </w:rPr>
        <w:t xml:space="preserve">Nuclear energy is not considered a renewable energy source, so there is no REC market for nuclear energy.  </w:t>
      </w:r>
      <w:r w:rsidR="00716660">
        <w:rPr>
          <w:rFonts w:eastAsiaTheme="majorEastAsia"/>
        </w:rPr>
        <w:t>However, a</w:t>
      </w:r>
      <w:r>
        <w:rPr>
          <w:rFonts w:eastAsiaTheme="majorEastAsia"/>
        </w:rPr>
        <w:t xml:space="preserve"> PPA with a</w:t>
      </w:r>
      <w:r w:rsidR="00716660">
        <w:rPr>
          <w:rFonts w:eastAsiaTheme="majorEastAsia"/>
        </w:rPr>
        <w:t>n existing</w:t>
      </w:r>
      <w:r>
        <w:rPr>
          <w:rFonts w:eastAsiaTheme="majorEastAsia"/>
        </w:rPr>
        <w:t xml:space="preserve"> nucle</w:t>
      </w:r>
      <w:r w:rsidR="00D3245A">
        <w:rPr>
          <w:rFonts w:eastAsiaTheme="majorEastAsia"/>
        </w:rPr>
        <w:t>ar power plant</w:t>
      </w:r>
      <w:r w:rsidR="00A71E90">
        <w:rPr>
          <w:rFonts w:eastAsiaTheme="majorEastAsia"/>
        </w:rPr>
        <w:t xml:space="preserve"> could be </w:t>
      </w:r>
      <w:r w:rsidR="008F67E9">
        <w:rPr>
          <w:rFonts w:eastAsiaTheme="majorEastAsia"/>
        </w:rPr>
        <w:t>investigated, and if deemed a viable option would reduce the carbon emissions from purchased electricity.</w:t>
      </w:r>
    </w:p>
    <w:p w:rsidR="00DD7A81" w:rsidRDefault="00DD7A81" w:rsidP="008560B8">
      <w:pPr>
        <w:rPr>
          <w:rFonts w:eastAsiaTheme="majorEastAsia"/>
          <w:b/>
        </w:rPr>
      </w:pPr>
      <w:r>
        <w:rPr>
          <w:rFonts w:eastAsiaTheme="majorEastAsia"/>
          <w:b/>
        </w:rPr>
        <w:t>Energy Distribution</w:t>
      </w:r>
    </w:p>
    <w:p w:rsidR="001B418F" w:rsidRDefault="00EE6B97" w:rsidP="008560B8">
      <w:pPr>
        <w:rPr>
          <w:rFonts w:eastAsiaTheme="majorEastAsia"/>
        </w:rPr>
      </w:pPr>
      <w:r w:rsidRPr="00EE6B97">
        <w:rPr>
          <w:rFonts w:eastAsiaTheme="majorEastAsia"/>
        </w:rPr>
        <w:t>E</w:t>
      </w:r>
      <w:r>
        <w:rPr>
          <w:rFonts w:eastAsiaTheme="majorEastAsia"/>
        </w:rPr>
        <w:t>nergy distribution is intertwined with energy generation.  The current combined heat an</w:t>
      </w:r>
      <w:r w:rsidR="00221A86">
        <w:rPr>
          <w:rFonts w:eastAsiaTheme="majorEastAsia"/>
        </w:rPr>
        <w:t xml:space="preserve">d power system distributes </w:t>
      </w:r>
      <w:r>
        <w:rPr>
          <w:rFonts w:eastAsiaTheme="majorEastAsia"/>
        </w:rPr>
        <w:t>steam to campus via underground pipes.</w:t>
      </w:r>
      <w:r w:rsidR="008F67E9">
        <w:rPr>
          <w:rFonts w:eastAsiaTheme="majorEastAsia"/>
        </w:rPr>
        <w:t xml:space="preserve">  Cooling needs are met via</w:t>
      </w:r>
      <w:r>
        <w:rPr>
          <w:rFonts w:eastAsiaTheme="majorEastAsia"/>
        </w:rPr>
        <w:t xml:space="preserve"> </w:t>
      </w:r>
      <w:r w:rsidR="008F67E9">
        <w:rPr>
          <w:rFonts w:eastAsiaTheme="majorEastAsia"/>
        </w:rPr>
        <w:t xml:space="preserve">regional </w:t>
      </w:r>
      <w:r>
        <w:rPr>
          <w:rFonts w:eastAsiaTheme="majorEastAsia"/>
        </w:rPr>
        <w:t xml:space="preserve">chiller plants </w:t>
      </w:r>
      <w:r w:rsidR="008F67E9">
        <w:rPr>
          <w:rFonts w:eastAsiaTheme="majorEastAsia"/>
        </w:rPr>
        <w:t xml:space="preserve">serving a large central piping loop </w:t>
      </w:r>
      <w:r>
        <w:rPr>
          <w:rFonts w:eastAsiaTheme="majorEastAsia"/>
        </w:rPr>
        <w:t>that distribute</w:t>
      </w:r>
      <w:r w:rsidR="008F67E9">
        <w:rPr>
          <w:rFonts w:eastAsiaTheme="majorEastAsia"/>
        </w:rPr>
        <w:t>s</w:t>
      </w:r>
      <w:r>
        <w:rPr>
          <w:rFonts w:eastAsiaTheme="majorEastAsia"/>
        </w:rPr>
        <w:t xml:space="preserve"> chilled water to campus</w:t>
      </w:r>
      <w:r w:rsidR="008F67E9">
        <w:rPr>
          <w:rFonts w:eastAsiaTheme="majorEastAsia"/>
        </w:rPr>
        <w:t>.</w:t>
      </w:r>
    </w:p>
    <w:p w:rsidR="00EE6B97" w:rsidRDefault="00DD2394" w:rsidP="008560B8">
      <w:pPr>
        <w:rPr>
          <w:rFonts w:eastAsiaTheme="majorEastAsia"/>
        </w:rPr>
      </w:pPr>
      <w:r>
        <w:rPr>
          <w:rFonts w:eastAsiaTheme="majorEastAsia"/>
        </w:rPr>
        <w:t>Heat recovery chillers can be found in some of the</w:t>
      </w:r>
      <w:r w:rsidR="00EE6B97">
        <w:rPr>
          <w:rFonts w:eastAsiaTheme="majorEastAsia"/>
        </w:rPr>
        <w:t xml:space="preserve"> newer campus</w:t>
      </w:r>
      <w:r w:rsidR="00BE4A29">
        <w:rPr>
          <w:rFonts w:eastAsiaTheme="majorEastAsia"/>
        </w:rPr>
        <w:t xml:space="preserve"> buildings.  These are</w:t>
      </w:r>
      <w:r w:rsidR="00EE6B97">
        <w:rPr>
          <w:rFonts w:eastAsiaTheme="majorEastAsia"/>
        </w:rPr>
        <w:t xml:space="preserve"> more efficient than ordinary chillers</w:t>
      </w:r>
      <w:r>
        <w:rPr>
          <w:rFonts w:eastAsiaTheme="majorEastAsia"/>
        </w:rPr>
        <w:t xml:space="preserve"> since they use the heat that </w:t>
      </w:r>
      <w:r w:rsidR="00D84936">
        <w:rPr>
          <w:rFonts w:eastAsiaTheme="majorEastAsia"/>
        </w:rPr>
        <w:t xml:space="preserve">would otherwise be rejected to </w:t>
      </w:r>
      <w:r w:rsidR="00EE6B97">
        <w:rPr>
          <w:rFonts w:eastAsiaTheme="majorEastAsia"/>
        </w:rPr>
        <w:t>the atmosphere via cooling towers.  A district heating and cooling system based on large heat recovery chillers is possible, with the thermal energy stored in the ground (often called a geothermal system).   This</w:t>
      </w:r>
      <w:r w:rsidR="00F123C4">
        <w:rPr>
          <w:rFonts w:eastAsiaTheme="majorEastAsia"/>
        </w:rPr>
        <w:t xml:space="preserve"> is</w:t>
      </w:r>
      <w:r w:rsidR="00EE6B97">
        <w:rPr>
          <w:rFonts w:eastAsiaTheme="majorEastAsia"/>
        </w:rPr>
        <w:t xml:space="preserve"> a very efficient way to generate, store, and </w:t>
      </w:r>
      <w:r w:rsidR="00034754">
        <w:rPr>
          <w:rFonts w:eastAsiaTheme="majorEastAsia"/>
        </w:rPr>
        <w:t xml:space="preserve">distribute </w:t>
      </w:r>
      <w:r w:rsidR="00EE6B97">
        <w:rPr>
          <w:rFonts w:eastAsiaTheme="majorEastAsia"/>
        </w:rPr>
        <w:t>thermal energy</w:t>
      </w:r>
      <w:r w:rsidR="00034754">
        <w:rPr>
          <w:rFonts w:eastAsiaTheme="majorEastAsia"/>
        </w:rPr>
        <w:t xml:space="preserve"> (via chilled and hot water)</w:t>
      </w:r>
      <w:r>
        <w:rPr>
          <w:rFonts w:eastAsiaTheme="majorEastAsia"/>
        </w:rPr>
        <w:t>, but would require a very large geothermal field</w:t>
      </w:r>
      <w:r w:rsidR="00034754">
        <w:rPr>
          <w:rFonts w:eastAsiaTheme="majorEastAsia"/>
        </w:rPr>
        <w:t>.</w:t>
      </w:r>
      <w:r w:rsidR="00EB0E7C">
        <w:rPr>
          <w:rFonts w:eastAsiaTheme="majorEastAsia"/>
        </w:rPr>
        <w:t xml:space="preserve">  </w:t>
      </w:r>
      <w:r w:rsidR="00957E46">
        <w:rPr>
          <w:rFonts w:eastAsiaTheme="majorEastAsia"/>
        </w:rPr>
        <w:t xml:space="preserve">Geothermal systems may also </w:t>
      </w:r>
      <w:r>
        <w:rPr>
          <w:rFonts w:eastAsiaTheme="majorEastAsia"/>
        </w:rPr>
        <w:t xml:space="preserve">be designed to </w:t>
      </w:r>
      <w:r w:rsidR="00957E46">
        <w:rPr>
          <w:rFonts w:eastAsiaTheme="majorEastAsia"/>
        </w:rPr>
        <w:t>serve indivi</w:t>
      </w:r>
      <w:r>
        <w:rPr>
          <w:rFonts w:eastAsiaTheme="majorEastAsia"/>
        </w:rPr>
        <w:t>dual buildings</w:t>
      </w:r>
      <w:r w:rsidR="00957E46">
        <w:rPr>
          <w:rFonts w:eastAsiaTheme="majorEastAsia"/>
        </w:rPr>
        <w:t>.</w:t>
      </w:r>
    </w:p>
    <w:p w:rsidR="00221A86" w:rsidRDefault="00034754" w:rsidP="008560B8">
      <w:pPr>
        <w:rPr>
          <w:rFonts w:eastAsiaTheme="majorEastAsia"/>
        </w:rPr>
      </w:pPr>
      <w:r>
        <w:rPr>
          <w:rFonts w:eastAsiaTheme="majorEastAsia"/>
        </w:rPr>
        <w:t>An alternative way to heat and cool buildings is via a</w:t>
      </w:r>
      <w:r w:rsidR="00525168">
        <w:rPr>
          <w:rFonts w:eastAsiaTheme="majorEastAsia"/>
        </w:rPr>
        <w:t>ir-</w:t>
      </w:r>
      <w:r w:rsidR="00575791">
        <w:rPr>
          <w:rFonts w:eastAsiaTheme="majorEastAsia"/>
        </w:rPr>
        <w:t>source heat pump</w:t>
      </w:r>
      <w:r>
        <w:rPr>
          <w:rFonts w:eastAsiaTheme="majorEastAsia"/>
        </w:rPr>
        <w:t xml:space="preserve">s.  These may be </w:t>
      </w:r>
      <w:r w:rsidR="00EB0E7C">
        <w:rPr>
          <w:rFonts w:eastAsiaTheme="majorEastAsia"/>
        </w:rPr>
        <w:t>depl</w:t>
      </w:r>
      <w:r>
        <w:rPr>
          <w:rFonts w:eastAsiaTheme="majorEastAsia"/>
        </w:rPr>
        <w:t>oyed in individual offices (ductless mini-splits) or to serve several offices (variable refrigerant flow</w:t>
      </w:r>
      <w:r w:rsidR="00957E46">
        <w:rPr>
          <w:rFonts w:eastAsiaTheme="majorEastAsia"/>
        </w:rPr>
        <w:t xml:space="preserve"> systems</w:t>
      </w:r>
      <w:r>
        <w:rPr>
          <w:rFonts w:eastAsiaTheme="majorEastAsia"/>
        </w:rPr>
        <w:t>).  In the latter case, the systems can potentially provide heating and cooling simultaneously.</w:t>
      </w:r>
    </w:p>
    <w:p w:rsidR="00BD65AB" w:rsidRDefault="00034754" w:rsidP="00957E46">
      <w:pPr>
        <w:rPr>
          <w:rFonts w:eastAsiaTheme="majorEastAsia" w:cstheme="majorBidi"/>
          <w:b/>
          <w:bCs/>
          <w:sz w:val="32"/>
          <w:szCs w:val="26"/>
        </w:rPr>
      </w:pPr>
      <w:r>
        <w:rPr>
          <w:rFonts w:eastAsiaTheme="majorEastAsia"/>
        </w:rPr>
        <w:lastRenderedPageBreak/>
        <w:t xml:space="preserve"> </w:t>
      </w:r>
      <w:bookmarkStart w:id="3" w:name="_Toc398040884"/>
      <w:bookmarkEnd w:id="1"/>
      <w:r w:rsidR="00957E46" w:rsidRPr="00215FE9">
        <w:rPr>
          <w:rFonts w:eastAsiaTheme="majorEastAsia"/>
          <w:b/>
          <w:sz w:val="32"/>
          <w:szCs w:val="32"/>
        </w:rPr>
        <w:t>E</w:t>
      </w:r>
      <w:r w:rsidR="00957E46">
        <w:rPr>
          <w:rFonts w:eastAsiaTheme="majorEastAsia" w:cstheme="majorBidi"/>
          <w:b/>
          <w:bCs/>
          <w:sz w:val="32"/>
          <w:szCs w:val="26"/>
        </w:rPr>
        <w:t>nergy Generation, Purchasing, and Distribution</w:t>
      </w:r>
      <w:r w:rsidR="00BD65AB">
        <w:rPr>
          <w:rFonts w:eastAsiaTheme="majorEastAsia" w:cstheme="majorBidi"/>
          <w:b/>
          <w:bCs/>
          <w:sz w:val="32"/>
          <w:szCs w:val="26"/>
        </w:rPr>
        <w:t xml:space="preserve"> </w:t>
      </w:r>
      <w:r w:rsidR="00C1524D">
        <w:rPr>
          <w:rFonts w:eastAsiaTheme="majorEastAsia" w:cstheme="majorBidi"/>
          <w:b/>
          <w:bCs/>
          <w:sz w:val="32"/>
          <w:szCs w:val="26"/>
        </w:rPr>
        <w:t>emission goals</w:t>
      </w:r>
    </w:p>
    <w:p w:rsidR="00C45CDB" w:rsidRDefault="00AE7559" w:rsidP="000955AF">
      <w:pPr>
        <w:rPr>
          <w:rFonts w:eastAsiaTheme="majorEastAsia"/>
        </w:rPr>
      </w:pPr>
      <w:r>
        <w:rPr>
          <w:rFonts w:eastAsiaTheme="majorEastAsia"/>
        </w:rPr>
        <w:t>Campus has made good progress in reducing</w:t>
      </w:r>
      <w:r w:rsidR="00C45CDB">
        <w:rPr>
          <w:rFonts w:eastAsiaTheme="majorEastAsia"/>
        </w:rPr>
        <w:t xml:space="preserve"> carbon dioxide emissions,</w:t>
      </w:r>
      <w:r>
        <w:rPr>
          <w:rFonts w:eastAsiaTheme="majorEastAsia"/>
        </w:rPr>
        <w:t xml:space="preserve"> largely due to improvements in energy efficiency in buildings.   Looking ahead, we expect to see continued reductions due to </w:t>
      </w:r>
      <w:r w:rsidR="00C45CDB">
        <w:rPr>
          <w:rFonts w:eastAsiaTheme="majorEastAsia"/>
        </w:rPr>
        <w:t xml:space="preserve">improvements in </w:t>
      </w:r>
      <w:r>
        <w:rPr>
          <w:rFonts w:eastAsiaTheme="majorEastAsia"/>
        </w:rPr>
        <w:t xml:space="preserve">energy efficiency.  However, it is also necessary to change the way we generate, distribute, and purchase electricity if we are to get to zero carbon emissions. </w:t>
      </w:r>
    </w:p>
    <w:p w:rsidR="00957E46" w:rsidRDefault="00C45CDB" w:rsidP="000955AF">
      <w:pPr>
        <w:rPr>
          <w:rFonts w:eastAsiaTheme="majorEastAsia"/>
        </w:rPr>
      </w:pPr>
      <w:r>
        <w:rPr>
          <w:rFonts w:eastAsiaTheme="majorEastAsia"/>
        </w:rPr>
        <w:t>Below we list goals for total carbon emissions from energy generation, purchasing, and distribution.</w:t>
      </w:r>
    </w:p>
    <w:tbl>
      <w:tblPr>
        <w:tblW w:w="9799" w:type="dxa"/>
        <w:tblLook w:val="04A0" w:firstRow="1" w:lastRow="0" w:firstColumn="1" w:lastColumn="0" w:noHBand="0" w:noVBand="1"/>
      </w:tblPr>
      <w:tblGrid>
        <w:gridCol w:w="716"/>
        <w:gridCol w:w="266"/>
        <w:gridCol w:w="1107"/>
        <w:gridCol w:w="940"/>
        <w:gridCol w:w="868"/>
        <w:gridCol w:w="266"/>
        <w:gridCol w:w="1330"/>
        <w:gridCol w:w="940"/>
        <w:gridCol w:w="868"/>
        <w:gridCol w:w="266"/>
        <w:gridCol w:w="1364"/>
        <w:gridCol w:w="868"/>
      </w:tblGrid>
      <w:tr w:rsidR="00EF62C2" w:rsidRPr="00EF62C2" w:rsidTr="00C45CDB">
        <w:trPr>
          <w:trHeight w:val="262"/>
        </w:trPr>
        <w:tc>
          <w:tcPr>
            <w:tcW w:w="9799" w:type="dxa"/>
            <w:gridSpan w:val="12"/>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bookmarkStart w:id="4" w:name="_Toc398040885"/>
            <w:bookmarkEnd w:id="3"/>
            <w:r w:rsidRPr="00EF62C2">
              <w:rPr>
                <w:rFonts w:ascii="Calibri" w:eastAsia="Times New Roman" w:hAnsi="Calibri" w:cs="Times New Roman"/>
                <w:b/>
                <w:bCs/>
                <w:color w:val="000000"/>
                <w:sz w:val="22"/>
              </w:rPr>
              <w:t>ACUPCC Emissions</w:t>
            </w:r>
          </w:p>
        </w:tc>
      </w:tr>
      <w:tr w:rsidR="00EF62C2" w:rsidRPr="00EF62C2" w:rsidTr="00C45CDB">
        <w:trPr>
          <w:trHeight w:val="262"/>
        </w:trPr>
        <w:tc>
          <w:tcPr>
            <w:tcW w:w="716" w:type="dxa"/>
            <w:vMerge w:val="restart"/>
            <w:tcBorders>
              <w:top w:val="nil"/>
              <w:left w:val="single" w:sz="8" w:space="0" w:color="auto"/>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Fiscal Year</w:t>
            </w:r>
          </w:p>
        </w:tc>
        <w:tc>
          <w:tcPr>
            <w:tcW w:w="266" w:type="dxa"/>
            <w:tcBorders>
              <w:top w:val="nil"/>
              <w:left w:val="nil"/>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2915" w:type="dxa"/>
            <w:gridSpan w:val="3"/>
            <w:tcBorders>
              <w:top w:val="single" w:sz="4" w:space="0" w:color="auto"/>
              <w:left w:val="nil"/>
              <w:bottom w:val="nil"/>
              <w:right w:val="single" w:sz="8" w:space="0" w:color="000000"/>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Power from Coal and Natural Gas </w:t>
            </w:r>
          </w:p>
        </w:tc>
        <w:tc>
          <w:tcPr>
            <w:tcW w:w="266" w:type="dxa"/>
            <w:tcBorders>
              <w:top w:val="nil"/>
              <w:left w:val="single" w:sz="4" w:space="0" w:color="auto"/>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3138" w:type="dxa"/>
            <w:gridSpan w:val="3"/>
            <w:tcBorders>
              <w:top w:val="single" w:sz="4" w:space="0" w:color="auto"/>
              <w:left w:val="nil"/>
              <w:bottom w:val="single" w:sz="4" w:space="0" w:color="auto"/>
              <w:right w:val="single" w:sz="8" w:space="0" w:color="000000"/>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Purchased Electricity </w:t>
            </w:r>
          </w:p>
        </w:tc>
        <w:tc>
          <w:tcPr>
            <w:tcW w:w="266" w:type="dxa"/>
            <w:tcBorders>
              <w:top w:val="nil"/>
              <w:left w:val="single" w:sz="4" w:space="0" w:color="auto"/>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2232" w:type="dxa"/>
            <w:gridSpan w:val="2"/>
            <w:tcBorders>
              <w:top w:val="single" w:sz="4" w:space="0" w:color="auto"/>
              <w:left w:val="nil"/>
              <w:bottom w:val="single" w:sz="4" w:space="0" w:color="auto"/>
              <w:right w:val="single" w:sz="8" w:space="0" w:color="000000"/>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Energy Emissions </w:t>
            </w:r>
          </w:p>
        </w:tc>
      </w:tr>
      <w:tr w:rsidR="00EF62C2" w:rsidRPr="00EF62C2" w:rsidTr="00C45CDB">
        <w:trPr>
          <w:trHeight w:val="553"/>
        </w:trPr>
        <w:tc>
          <w:tcPr>
            <w:tcW w:w="716" w:type="dxa"/>
            <w:vMerge/>
            <w:tcBorders>
              <w:top w:val="nil"/>
              <w:left w:val="single" w:sz="8" w:space="0" w:color="auto"/>
              <w:bottom w:val="nil"/>
              <w:right w:val="single" w:sz="4" w:space="0" w:color="auto"/>
            </w:tcBorders>
            <w:vAlign w:val="center"/>
            <w:hideMark/>
          </w:tcPr>
          <w:p w:rsidR="00EF62C2" w:rsidRPr="00EF62C2" w:rsidRDefault="00EF62C2" w:rsidP="00EF62C2">
            <w:pPr>
              <w:spacing w:after="0" w:line="240" w:lineRule="auto"/>
              <w:jc w:val="left"/>
              <w:rPr>
                <w:rFonts w:ascii="Calibri" w:eastAsia="Times New Roman" w:hAnsi="Calibri" w:cs="Times New Roman"/>
                <w:b/>
                <w:bCs/>
                <w:color w:val="000000"/>
                <w:sz w:val="22"/>
              </w:rPr>
            </w:pPr>
          </w:p>
        </w:tc>
        <w:tc>
          <w:tcPr>
            <w:tcW w:w="266" w:type="dxa"/>
            <w:tcBorders>
              <w:top w:val="nil"/>
              <w:left w:val="nil"/>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1107" w:type="dxa"/>
            <w:tcBorders>
              <w:top w:val="single" w:sz="4" w:space="0" w:color="auto"/>
              <w:left w:val="nil"/>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MMBTU </w:t>
            </w:r>
          </w:p>
        </w:tc>
        <w:tc>
          <w:tcPr>
            <w:tcW w:w="940" w:type="dxa"/>
            <w:tcBorders>
              <w:top w:val="single" w:sz="4" w:space="0" w:color="auto"/>
              <w:left w:val="nil"/>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MT eCO2 </w:t>
            </w:r>
          </w:p>
        </w:tc>
        <w:tc>
          <w:tcPr>
            <w:tcW w:w="868" w:type="dxa"/>
            <w:tcBorders>
              <w:top w:val="single" w:sz="4" w:space="0" w:color="auto"/>
              <w:left w:val="nil"/>
              <w:bottom w:val="nil"/>
              <w:right w:val="single" w:sz="8" w:space="0" w:color="auto"/>
            </w:tcBorders>
            <w:shd w:val="clear" w:color="000000" w:fill="B7DEE8"/>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 change from FY08 </w:t>
            </w:r>
          </w:p>
        </w:tc>
        <w:tc>
          <w:tcPr>
            <w:tcW w:w="266" w:type="dxa"/>
            <w:tcBorders>
              <w:top w:val="nil"/>
              <w:left w:val="single" w:sz="4" w:space="0" w:color="auto"/>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1330" w:type="dxa"/>
            <w:tcBorders>
              <w:top w:val="nil"/>
              <w:left w:val="nil"/>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kWh </w:t>
            </w:r>
          </w:p>
        </w:tc>
        <w:tc>
          <w:tcPr>
            <w:tcW w:w="940" w:type="dxa"/>
            <w:tcBorders>
              <w:top w:val="nil"/>
              <w:left w:val="nil"/>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MT eCO2 </w:t>
            </w:r>
          </w:p>
        </w:tc>
        <w:tc>
          <w:tcPr>
            <w:tcW w:w="868" w:type="dxa"/>
            <w:tcBorders>
              <w:top w:val="nil"/>
              <w:left w:val="nil"/>
              <w:bottom w:val="nil"/>
              <w:right w:val="single" w:sz="8" w:space="0" w:color="auto"/>
            </w:tcBorders>
            <w:shd w:val="clear" w:color="000000" w:fill="FDE9D9"/>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 change from FY08 </w:t>
            </w:r>
          </w:p>
        </w:tc>
        <w:tc>
          <w:tcPr>
            <w:tcW w:w="266" w:type="dxa"/>
            <w:tcBorders>
              <w:top w:val="nil"/>
              <w:left w:val="single" w:sz="4" w:space="0" w:color="auto"/>
              <w:bottom w:val="nil"/>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w:t>
            </w:r>
          </w:p>
        </w:tc>
        <w:tc>
          <w:tcPr>
            <w:tcW w:w="1364" w:type="dxa"/>
            <w:tcBorders>
              <w:top w:val="nil"/>
              <w:left w:val="nil"/>
              <w:bottom w:val="nil"/>
              <w:right w:val="single" w:sz="4" w:space="0" w:color="auto"/>
            </w:tcBorders>
            <w:shd w:val="clear" w:color="000000" w:fill="D9D9D9"/>
            <w:noWrap/>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MT eCO2 </w:t>
            </w:r>
          </w:p>
        </w:tc>
        <w:tc>
          <w:tcPr>
            <w:tcW w:w="868" w:type="dxa"/>
            <w:tcBorders>
              <w:top w:val="nil"/>
              <w:left w:val="nil"/>
              <w:bottom w:val="nil"/>
              <w:right w:val="single" w:sz="8" w:space="0" w:color="auto"/>
            </w:tcBorders>
            <w:shd w:val="clear" w:color="000000" w:fill="92D050"/>
            <w:vAlign w:val="bottom"/>
            <w:hideMark/>
          </w:tcPr>
          <w:p w:rsidR="00EF62C2" w:rsidRPr="00EF62C2" w:rsidRDefault="00EF62C2" w:rsidP="00EF62C2">
            <w:pPr>
              <w:spacing w:after="0" w:line="240" w:lineRule="auto"/>
              <w:jc w:val="center"/>
              <w:rPr>
                <w:rFonts w:ascii="Calibri" w:eastAsia="Times New Roman" w:hAnsi="Calibri" w:cs="Times New Roman"/>
                <w:b/>
                <w:bCs/>
                <w:color w:val="000000"/>
                <w:sz w:val="22"/>
              </w:rPr>
            </w:pPr>
            <w:r w:rsidRPr="00EF62C2">
              <w:rPr>
                <w:rFonts w:ascii="Calibri" w:eastAsia="Times New Roman" w:hAnsi="Calibri" w:cs="Times New Roman"/>
                <w:b/>
                <w:bCs/>
                <w:color w:val="000000"/>
                <w:sz w:val="22"/>
              </w:rPr>
              <w:t xml:space="preserve"> % change from FY08 </w:t>
            </w:r>
          </w:p>
        </w:tc>
      </w:tr>
      <w:tr w:rsidR="00EF62C2" w:rsidRPr="00EF62C2" w:rsidTr="00C45CDB">
        <w:trPr>
          <w:trHeight w:val="262"/>
        </w:trPr>
        <w:tc>
          <w:tcPr>
            <w:tcW w:w="7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2008</w:t>
            </w:r>
          </w:p>
        </w:tc>
        <w:tc>
          <w:tcPr>
            <w:tcW w:w="266" w:type="dxa"/>
            <w:tcBorders>
              <w:top w:val="single" w:sz="8" w:space="0" w:color="auto"/>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single" w:sz="8" w:space="0" w:color="auto"/>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5,615,377 </w:t>
            </w:r>
          </w:p>
        </w:tc>
        <w:tc>
          <w:tcPr>
            <w:tcW w:w="940" w:type="dxa"/>
            <w:tcBorders>
              <w:top w:val="single" w:sz="8" w:space="0" w:color="auto"/>
              <w:left w:val="nil"/>
              <w:bottom w:val="single" w:sz="4" w:space="0" w:color="auto"/>
              <w:right w:val="single" w:sz="4" w:space="0" w:color="auto"/>
            </w:tcBorders>
            <w:shd w:val="clear" w:color="000000" w:fill="B7DEE8"/>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378,803 </w:t>
            </w:r>
          </w:p>
        </w:tc>
        <w:tc>
          <w:tcPr>
            <w:tcW w:w="868" w:type="dxa"/>
            <w:tcBorders>
              <w:top w:val="single" w:sz="8" w:space="0" w:color="auto"/>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n/a</w:t>
            </w:r>
          </w:p>
        </w:tc>
        <w:tc>
          <w:tcPr>
            <w:tcW w:w="26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single" w:sz="8" w:space="0" w:color="auto"/>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144,418,473 </w:t>
            </w:r>
          </w:p>
        </w:tc>
        <w:tc>
          <w:tcPr>
            <w:tcW w:w="940" w:type="dxa"/>
            <w:tcBorders>
              <w:top w:val="single" w:sz="8" w:space="0" w:color="auto"/>
              <w:left w:val="nil"/>
              <w:bottom w:val="single" w:sz="4" w:space="0" w:color="auto"/>
              <w:right w:val="single" w:sz="4" w:space="0" w:color="auto"/>
            </w:tcBorders>
            <w:shd w:val="clear" w:color="000000" w:fill="FDE9D9"/>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85,303 </w:t>
            </w:r>
          </w:p>
        </w:tc>
        <w:tc>
          <w:tcPr>
            <w:tcW w:w="868" w:type="dxa"/>
            <w:tcBorders>
              <w:top w:val="single" w:sz="8" w:space="0" w:color="auto"/>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n/a</w:t>
            </w:r>
          </w:p>
        </w:tc>
        <w:tc>
          <w:tcPr>
            <w:tcW w:w="26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single" w:sz="8" w:space="0" w:color="auto"/>
              <w:left w:val="nil"/>
              <w:bottom w:val="single" w:sz="4" w:space="0" w:color="auto"/>
              <w:right w:val="single" w:sz="4" w:space="0" w:color="auto"/>
            </w:tcBorders>
            <w:shd w:val="clear" w:color="000000" w:fill="92D050"/>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464,106 </w:t>
            </w:r>
          </w:p>
        </w:tc>
        <w:tc>
          <w:tcPr>
            <w:tcW w:w="868" w:type="dxa"/>
            <w:tcBorders>
              <w:top w:val="single" w:sz="8" w:space="0" w:color="auto"/>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n/a</w:t>
            </w:r>
          </w:p>
        </w:tc>
      </w:tr>
      <w:tr w:rsidR="00EF62C2" w:rsidRPr="00EF62C2" w:rsidTr="00C45CDB">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2009</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5,075,067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370,923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145,808,263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80,937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-5%</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451,860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-3%</w:t>
            </w:r>
          </w:p>
        </w:tc>
      </w:tr>
      <w:tr w:rsidR="00EF62C2" w:rsidRPr="00EF62C2" w:rsidTr="00C45CDB">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2010</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4,832,524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313,584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-17%</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139,717,455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78,421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-8%</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392,005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-16%</w:t>
            </w:r>
          </w:p>
        </w:tc>
      </w:tr>
      <w:tr w:rsidR="00EF62C2" w:rsidRPr="00EF62C2" w:rsidTr="00C45CDB">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2011</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4,611,791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306,996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-19%</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139,918,719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78,550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-8%</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385,547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-17%</w:t>
            </w:r>
          </w:p>
        </w:tc>
      </w:tr>
      <w:tr w:rsidR="00EF62C2" w:rsidRPr="00EF62C2" w:rsidTr="00C45CDB">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2012</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3,946,109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250,211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-34%</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184,615,708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103,893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22%</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354,103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-24%</w:t>
            </w:r>
          </w:p>
        </w:tc>
      </w:tr>
      <w:tr w:rsidR="00EF62C2" w:rsidRPr="00EF62C2" w:rsidTr="00C45CDB">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2013</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4,266,108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279,379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-26%</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192,669,793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108,459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27%</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387,839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-16%</w:t>
            </w:r>
          </w:p>
        </w:tc>
      </w:tr>
      <w:tr w:rsidR="00EF62C2" w:rsidRPr="00EF62C2" w:rsidTr="00C45CDB">
        <w:trPr>
          <w:trHeight w:val="275"/>
        </w:trPr>
        <w:tc>
          <w:tcPr>
            <w:tcW w:w="716" w:type="dxa"/>
            <w:tcBorders>
              <w:top w:val="nil"/>
              <w:left w:val="single" w:sz="8"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2014</w:t>
            </w:r>
          </w:p>
        </w:tc>
        <w:tc>
          <w:tcPr>
            <w:tcW w:w="266"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4,447,303 </w:t>
            </w:r>
          </w:p>
        </w:tc>
        <w:tc>
          <w:tcPr>
            <w:tcW w:w="940"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275,858 </w:t>
            </w:r>
          </w:p>
        </w:tc>
        <w:tc>
          <w:tcPr>
            <w:tcW w:w="868"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-27%</w:t>
            </w:r>
          </w:p>
        </w:tc>
        <w:tc>
          <w:tcPr>
            <w:tcW w:w="266" w:type="dxa"/>
            <w:tcBorders>
              <w:top w:val="nil"/>
              <w:left w:val="single" w:sz="4"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200,250,071 </w:t>
            </w:r>
          </w:p>
        </w:tc>
        <w:tc>
          <w:tcPr>
            <w:tcW w:w="940"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115,950 </w:t>
            </w:r>
          </w:p>
        </w:tc>
        <w:tc>
          <w:tcPr>
            <w:tcW w:w="868"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36%</w:t>
            </w:r>
          </w:p>
        </w:tc>
        <w:tc>
          <w:tcPr>
            <w:tcW w:w="266" w:type="dxa"/>
            <w:tcBorders>
              <w:top w:val="nil"/>
              <w:left w:val="single" w:sz="4"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xml:space="preserve">                       391,808 </w:t>
            </w:r>
          </w:p>
        </w:tc>
        <w:tc>
          <w:tcPr>
            <w:tcW w:w="868"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right"/>
              <w:rPr>
                <w:rFonts w:ascii="Calibri" w:eastAsia="Times New Roman" w:hAnsi="Calibri" w:cs="Times New Roman"/>
                <w:color w:val="000000"/>
                <w:sz w:val="22"/>
              </w:rPr>
            </w:pPr>
            <w:r w:rsidRPr="00EF62C2">
              <w:rPr>
                <w:rFonts w:ascii="Calibri" w:eastAsia="Times New Roman" w:hAnsi="Calibri" w:cs="Times New Roman"/>
                <w:color w:val="000000"/>
                <w:sz w:val="22"/>
              </w:rPr>
              <w:t>-16%</w:t>
            </w:r>
          </w:p>
        </w:tc>
      </w:tr>
      <w:tr w:rsidR="00EF62C2" w:rsidRPr="00EF62C2" w:rsidTr="00C45CDB">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2020</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C45CDB">
              <w:rPr>
                <w:rFonts w:ascii="Calibri" w:eastAsia="Times New Roman" w:hAnsi="Calibri" w:cs="Times New Roman"/>
                <w:color w:val="000000"/>
                <w:sz w:val="22"/>
              </w:rPr>
              <w:t xml:space="preserve">   324,874</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D2458B">
              <w:rPr>
                <w:rFonts w:ascii="Calibri" w:eastAsia="Times New Roman" w:hAnsi="Calibri" w:cs="Times New Roman"/>
                <w:color w:val="000000"/>
                <w:sz w:val="22"/>
              </w:rPr>
              <w:t xml:space="preserve">   -30%</w:t>
            </w:r>
          </w:p>
        </w:tc>
      </w:tr>
      <w:tr w:rsidR="00EF62C2" w:rsidRPr="00EF62C2" w:rsidTr="00C45CDB">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2025</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C45CDB">
              <w:rPr>
                <w:rFonts w:ascii="Calibri" w:eastAsia="Times New Roman" w:hAnsi="Calibri" w:cs="Times New Roman"/>
                <w:color w:val="000000"/>
                <w:sz w:val="22"/>
              </w:rPr>
              <w:t xml:space="preserve">   278,463</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D2458B">
              <w:rPr>
                <w:rFonts w:ascii="Calibri" w:eastAsia="Times New Roman" w:hAnsi="Calibri" w:cs="Times New Roman"/>
                <w:color w:val="000000"/>
                <w:sz w:val="22"/>
              </w:rPr>
              <w:t xml:space="preserve">   -40%</w:t>
            </w:r>
          </w:p>
        </w:tc>
      </w:tr>
      <w:tr w:rsidR="00EF62C2" w:rsidRPr="00EF62C2" w:rsidTr="00C45CDB">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2030</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C45CDB">
              <w:rPr>
                <w:rFonts w:ascii="Calibri" w:eastAsia="Times New Roman" w:hAnsi="Calibri" w:cs="Times New Roman"/>
                <w:color w:val="000000"/>
                <w:sz w:val="22"/>
              </w:rPr>
              <w:t xml:space="preserve">   232,053</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AE7559">
              <w:rPr>
                <w:rFonts w:ascii="Calibri" w:eastAsia="Times New Roman" w:hAnsi="Calibri" w:cs="Times New Roman"/>
                <w:color w:val="000000"/>
                <w:sz w:val="22"/>
              </w:rPr>
              <w:t xml:space="preserve">   -5</w:t>
            </w:r>
            <w:r w:rsidR="00D2458B">
              <w:rPr>
                <w:rFonts w:ascii="Calibri" w:eastAsia="Times New Roman" w:hAnsi="Calibri" w:cs="Times New Roman"/>
                <w:color w:val="000000"/>
                <w:sz w:val="22"/>
              </w:rPr>
              <w:t>0%</w:t>
            </w:r>
          </w:p>
        </w:tc>
      </w:tr>
      <w:tr w:rsidR="00EF62C2" w:rsidRPr="00EF62C2" w:rsidTr="00C45CDB">
        <w:trPr>
          <w:trHeight w:val="262"/>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2040</w:t>
            </w:r>
          </w:p>
        </w:tc>
        <w:tc>
          <w:tcPr>
            <w:tcW w:w="266"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4"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C45CDB">
              <w:rPr>
                <w:rFonts w:ascii="Calibri" w:eastAsia="Times New Roman" w:hAnsi="Calibri" w:cs="Times New Roman"/>
                <w:color w:val="000000"/>
                <w:sz w:val="22"/>
              </w:rPr>
              <w:t xml:space="preserve">   116,026</w:t>
            </w:r>
          </w:p>
        </w:tc>
        <w:tc>
          <w:tcPr>
            <w:tcW w:w="868" w:type="dxa"/>
            <w:tcBorders>
              <w:top w:val="nil"/>
              <w:left w:val="nil"/>
              <w:bottom w:val="single" w:sz="4"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C45CDB">
              <w:rPr>
                <w:rFonts w:ascii="Calibri" w:eastAsia="Times New Roman" w:hAnsi="Calibri" w:cs="Times New Roman"/>
                <w:color w:val="000000"/>
                <w:sz w:val="22"/>
              </w:rPr>
              <w:t xml:space="preserve">   -75</w:t>
            </w:r>
            <w:r w:rsidR="00D2458B">
              <w:rPr>
                <w:rFonts w:ascii="Calibri" w:eastAsia="Times New Roman" w:hAnsi="Calibri" w:cs="Times New Roman"/>
                <w:color w:val="000000"/>
                <w:sz w:val="22"/>
              </w:rPr>
              <w:t>%</w:t>
            </w:r>
          </w:p>
        </w:tc>
      </w:tr>
      <w:tr w:rsidR="00EF62C2" w:rsidRPr="00EF62C2" w:rsidTr="00C45CDB">
        <w:trPr>
          <w:trHeight w:val="275"/>
        </w:trPr>
        <w:tc>
          <w:tcPr>
            <w:tcW w:w="716" w:type="dxa"/>
            <w:tcBorders>
              <w:top w:val="nil"/>
              <w:left w:val="single" w:sz="8"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2050</w:t>
            </w:r>
          </w:p>
        </w:tc>
        <w:tc>
          <w:tcPr>
            <w:tcW w:w="266"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107"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940"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68"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30"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940" w:type="dxa"/>
            <w:tcBorders>
              <w:top w:val="nil"/>
              <w:left w:val="nil"/>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868"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266" w:type="dxa"/>
            <w:tcBorders>
              <w:top w:val="nil"/>
              <w:left w:val="single" w:sz="4" w:space="0" w:color="auto"/>
              <w:bottom w:val="single" w:sz="8" w:space="0" w:color="auto"/>
              <w:right w:val="single" w:sz="4" w:space="0" w:color="auto"/>
            </w:tcBorders>
            <w:shd w:val="clear" w:color="auto" w:fill="auto"/>
            <w:noWrap/>
            <w:vAlign w:val="bottom"/>
            <w:hideMark/>
          </w:tcPr>
          <w:p w:rsidR="00EF62C2" w:rsidRPr="00EF62C2" w:rsidRDefault="00EF62C2" w:rsidP="00EF62C2">
            <w:pPr>
              <w:spacing w:after="0" w:line="240" w:lineRule="auto"/>
              <w:jc w:val="center"/>
              <w:rPr>
                <w:rFonts w:ascii="Calibri" w:eastAsia="Times New Roman" w:hAnsi="Calibri" w:cs="Times New Roman"/>
                <w:color w:val="000000"/>
                <w:sz w:val="22"/>
              </w:rPr>
            </w:pPr>
            <w:r w:rsidRPr="00EF62C2">
              <w:rPr>
                <w:rFonts w:ascii="Calibri" w:eastAsia="Times New Roman" w:hAnsi="Calibri" w:cs="Times New Roman"/>
                <w:color w:val="000000"/>
                <w:sz w:val="22"/>
              </w:rPr>
              <w:t> </w:t>
            </w:r>
          </w:p>
        </w:tc>
        <w:tc>
          <w:tcPr>
            <w:tcW w:w="1364" w:type="dxa"/>
            <w:tcBorders>
              <w:top w:val="nil"/>
              <w:left w:val="nil"/>
              <w:bottom w:val="single" w:sz="8" w:space="0" w:color="auto"/>
              <w:right w:val="single" w:sz="4" w:space="0" w:color="auto"/>
            </w:tcBorders>
            <w:shd w:val="clear" w:color="auto" w:fill="auto"/>
            <w:noWrap/>
            <w:vAlign w:val="bottom"/>
            <w:hideMark/>
          </w:tcPr>
          <w:p w:rsidR="00EF62C2" w:rsidRPr="00EF62C2" w:rsidRDefault="00D2458B" w:rsidP="00EF62C2">
            <w:pPr>
              <w:spacing w:after="0" w:line="240" w:lineRule="auto"/>
              <w:jc w:val="left"/>
              <w:rPr>
                <w:rFonts w:ascii="Calibri" w:eastAsia="Times New Roman" w:hAnsi="Calibri" w:cs="Times New Roman"/>
                <w:color w:val="000000"/>
                <w:sz w:val="22"/>
              </w:rPr>
            </w:pPr>
            <w:r>
              <w:rPr>
                <w:rFonts w:ascii="Calibri" w:eastAsia="Times New Roman" w:hAnsi="Calibri" w:cs="Times New Roman"/>
                <w:color w:val="000000"/>
                <w:sz w:val="22"/>
              </w:rPr>
              <w:t xml:space="preserve">               </w:t>
            </w:r>
            <w:r w:rsidR="00EF62C2" w:rsidRPr="00EF62C2">
              <w:rPr>
                <w:rFonts w:ascii="Calibri" w:eastAsia="Times New Roman" w:hAnsi="Calibri" w:cs="Times New Roman"/>
                <w:color w:val="000000"/>
                <w:sz w:val="22"/>
              </w:rPr>
              <w:t> </w:t>
            </w:r>
            <w:r>
              <w:rPr>
                <w:rFonts w:ascii="Calibri" w:eastAsia="Times New Roman" w:hAnsi="Calibri" w:cs="Times New Roman"/>
                <w:color w:val="000000"/>
                <w:sz w:val="22"/>
              </w:rPr>
              <w:t>0</w:t>
            </w:r>
          </w:p>
        </w:tc>
        <w:tc>
          <w:tcPr>
            <w:tcW w:w="868" w:type="dxa"/>
            <w:tcBorders>
              <w:top w:val="nil"/>
              <w:left w:val="nil"/>
              <w:bottom w:val="single" w:sz="8" w:space="0" w:color="auto"/>
              <w:right w:val="single" w:sz="8" w:space="0" w:color="auto"/>
            </w:tcBorders>
            <w:shd w:val="clear" w:color="auto" w:fill="auto"/>
            <w:noWrap/>
            <w:vAlign w:val="bottom"/>
            <w:hideMark/>
          </w:tcPr>
          <w:p w:rsidR="00EF62C2" w:rsidRPr="00EF62C2" w:rsidRDefault="00EF62C2" w:rsidP="00EF62C2">
            <w:pPr>
              <w:spacing w:after="0" w:line="240" w:lineRule="auto"/>
              <w:jc w:val="left"/>
              <w:rPr>
                <w:rFonts w:ascii="Calibri" w:eastAsia="Times New Roman" w:hAnsi="Calibri" w:cs="Times New Roman"/>
                <w:color w:val="000000"/>
                <w:sz w:val="22"/>
              </w:rPr>
            </w:pPr>
            <w:r w:rsidRPr="00EF62C2">
              <w:rPr>
                <w:rFonts w:ascii="Calibri" w:eastAsia="Times New Roman" w:hAnsi="Calibri" w:cs="Times New Roman"/>
                <w:color w:val="000000"/>
                <w:sz w:val="22"/>
              </w:rPr>
              <w:t> </w:t>
            </w:r>
            <w:r w:rsidR="00D2458B">
              <w:rPr>
                <w:rFonts w:ascii="Calibri" w:eastAsia="Times New Roman" w:hAnsi="Calibri" w:cs="Times New Roman"/>
                <w:color w:val="000000"/>
                <w:sz w:val="22"/>
              </w:rPr>
              <w:t>-100%</w:t>
            </w:r>
          </w:p>
        </w:tc>
      </w:tr>
    </w:tbl>
    <w:p w:rsidR="00EF62C2" w:rsidRDefault="00EF62C2" w:rsidP="00EF62C2"/>
    <w:p w:rsidR="00B07ABA" w:rsidRDefault="00B07ABA" w:rsidP="00B07ABA">
      <w:pPr>
        <w:pStyle w:val="Caption"/>
      </w:pPr>
      <w:r>
        <w:t xml:space="preserve">Table </w:t>
      </w:r>
      <w:r w:rsidR="00C748F1">
        <w:t>xx</w:t>
      </w:r>
      <w:r w:rsidR="00EF62C2">
        <w:t>: Energy Generati</w:t>
      </w:r>
      <w:r w:rsidR="00FC3F28">
        <w:t xml:space="preserve">on and Purchasing </w:t>
      </w:r>
      <w:r>
        <w:t>Emissions, Existing and Goals</w:t>
      </w:r>
    </w:p>
    <w:bookmarkEnd w:id="4"/>
    <w:p w:rsidR="00BD65AB" w:rsidRDefault="00694F7F" w:rsidP="00BD65AB">
      <w:pPr>
        <w:keepNext/>
        <w:keepLines/>
        <w:spacing w:before="200" w:after="0"/>
        <w:outlineLvl w:val="1"/>
        <w:rPr>
          <w:rFonts w:eastAsiaTheme="majorEastAsia" w:cstheme="majorBidi"/>
          <w:b/>
          <w:bCs/>
          <w:sz w:val="32"/>
          <w:szCs w:val="26"/>
        </w:rPr>
      </w:pPr>
      <w:r>
        <w:rPr>
          <w:rFonts w:eastAsiaTheme="majorEastAsia" w:cstheme="majorBidi"/>
          <w:b/>
          <w:bCs/>
          <w:sz w:val="32"/>
          <w:szCs w:val="26"/>
        </w:rPr>
        <w:t>Energy Generation, Purchasing, and Distribution</w:t>
      </w:r>
      <w:r w:rsidR="00B07ABA">
        <w:rPr>
          <w:rFonts w:eastAsiaTheme="majorEastAsia" w:cstheme="majorBidi"/>
          <w:b/>
          <w:bCs/>
          <w:sz w:val="32"/>
          <w:szCs w:val="26"/>
        </w:rPr>
        <w:t xml:space="preserve"> objectives</w:t>
      </w:r>
    </w:p>
    <w:p w:rsidR="00694F7F" w:rsidRDefault="00694F7F" w:rsidP="00D6247D">
      <w:pPr>
        <w:rPr>
          <w:rFonts w:eastAsiaTheme="majorEastAsia"/>
        </w:rPr>
      </w:pPr>
      <w:r>
        <w:rPr>
          <w:rFonts w:eastAsiaTheme="majorEastAsia"/>
        </w:rPr>
        <w:t>Stating the</w:t>
      </w:r>
      <w:r w:rsidR="00FC3F28">
        <w:rPr>
          <w:rFonts w:eastAsiaTheme="majorEastAsia"/>
        </w:rPr>
        <w:t xml:space="preserve"> long-term</w:t>
      </w:r>
      <w:r>
        <w:rPr>
          <w:rFonts w:eastAsiaTheme="majorEastAsia"/>
        </w:rPr>
        <w:t xml:space="preserve"> objective is simple: zero emission of carbon dioxide from energy generation and purchasing as soon as possible.  Achieving the objective</w:t>
      </w:r>
      <w:r w:rsidR="00957E46">
        <w:rPr>
          <w:rFonts w:eastAsiaTheme="majorEastAsia"/>
        </w:rPr>
        <w:t xml:space="preserve"> is challeng</w:t>
      </w:r>
      <w:r>
        <w:rPr>
          <w:rFonts w:eastAsiaTheme="majorEastAsia"/>
        </w:rPr>
        <w:t>ing, even on a time scale of 2050.</w:t>
      </w:r>
    </w:p>
    <w:p w:rsidR="00F27801" w:rsidRDefault="00957E46" w:rsidP="00D6247D">
      <w:pPr>
        <w:rPr>
          <w:rFonts w:eastAsiaTheme="majorEastAsia"/>
        </w:rPr>
      </w:pPr>
      <w:r>
        <w:rPr>
          <w:rFonts w:eastAsiaTheme="majorEastAsia"/>
        </w:rPr>
        <w:t xml:space="preserve">Abbott Power Plant has two natural gas turbines with heat recovery steam generators, and is </w:t>
      </w:r>
      <w:r w:rsidR="009A0429">
        <w:rPr>
          <w:rFonts w:eastAsiaTheme="majorEastAsia"/>
        </w:rPr>
        <w:t>in the process of installing one new natural gas boiler, with a second planned</w:t>
      </w:r>
      <w:r>
        <w:rPr>
          <w:rFonts w:eastAsiaTheme="majorEastAsia"/>
        </w:rPr>
        <w:t>.</w:t>
      </w:r>
      <w:r w:rsidR="00F123C4">
        <w:rPr>
          <w:rFonts w:eastAsiaTheme="majorEastAsia"/>
        </w:rPr>
        <w:t xml:space="preserve">  These, toge</w:t>
      </w:r>
      <w:r w:rsidR="00D3245A">
        <w:rPr>
          <w:rFonts w:eastAsiaTheme="majorEastAsia"/>
        </w:rPr>
        <w:t xml:space="preserve">ther with three </w:t>
      </w:r>
      <w:r w:rsidR="00D3245A">
        <w:rPr>
          <w:rFonts w:eastAsiaTheme="majorEastAsia"/>
        </w:rPr>
        <w:lastRenderedPageBreak/>
        <w:t>coal</w:t>
      </w:r>
      <w:r w:rsidR="00F27801">
        <w:rPr>
          <w:rFonts w:eastAsiaTheme="majorEastAsia"/>
        </w:rPr>
        <w:t xml:space="preserve"> boilers, </w:t>
      </w:r>
      <w:r w:rsidR="006F4D78">
        <w:rPr>
          <w:rFonts w:eastAsiaTheme="majorEastAsia"/>
        </w:rPr>
        <w:t xml:space="preserve">will </w:t>
      </w:r>
      <w:r w:rsidR="00F27801">
        <w:rPr>
          <w:rFonts w:eastAsiaTheme="majorEastAsia"/>
        </w:rPr>
        <w:t>generate all the steam used on campus, and cogenerate electricity.  Chillers generate chilled water for cooling.</w:t>
      </w:r>
      <w:r>
        <w:rPr>
          <w:rFonts w:eastAsiaTheme="majorEastAsia"/>
        </w:rPr>
        <w:t xml:space="preserve"> </w:t>
      </w:r>
    </w:p>
    <w:p w:rsidR="00957E46" w:rsidRDefault="00DD4D90" w:rsidP="00D6247D">
      <w:pPr>
        <w:rPr>
          <w:rFonts w:eastAsiaTheme="majorEastAsia"/>
        </w:rPr>
      </w:pPr>
      <w:r>
        <w:rPr>
          <w:rFonts w:eastAsiaTheme="majorEastAsia"/>
        </w:rPr>
        <w:t>The first</w:t>
      </w:r>
      <w:r w:rsidR="00F27801">
        <w:rPr>
          <w:rFonts w:eastAsiaTheme="majorEastAsia"/>
        </w:rPr>
        <w:t xml:space="preserve"> objective is to develop a plan to replace the existing fossil-fueled system with a zero-carbon system.  No such plan exists at this time.  The AEI report mentioned above will provide useful input to this plan.</w:t>
      </w:r>
    </w:p>
    <w:p w:rsidR="00F27801" w:rsidRDefault="00F27801" w:rsidP="00D6247D">
      <w:pPr>
        <w:rPr>
          <w:rFonts w:eastAsiaTheme="majorEastAsia"/>
        </w:rPr>
      </w:pPr>
      <w:r>
        <w:rPr>
          <w:rFonts w:eastAsiaTheme="majorEastAsia"/>
        </w:rPr>
        <w:t>Regardless of which plan emerges, there will certainly be a n</w:t>
      </w:r>
      <w:r w:rsidR="00CE5A38">
        <w:rPr>
          <w:rFonts w:eastAsiaTheme="majorEastAsia"/>
        </w:rPr>
        <w:t>eed for electricity.  A</w:t>
      </w:r>
      <w:r w:rsidR="00DD4D90">
        <w:rPr>
          <w:rFonts w:eastAsiaTheme="majorEastAsia"/>
        </w:rPr>
        <w:t xml:space="preserve"> second </w:t>
      </w:r>
      <w:r>
        <w:rPr>
          <w:rFonts w:eastAsiaTheme="majorEastAsia"/>
        </w:rPr>
        <w:t xml:space="preserve">objective is to expand the use of </w:t>
      </w:r>
      <w:r w:rsidR="006F4D78">
        <w:rPr>
          <w:rFonts w:eastAsiaTheme="majorEastAsia"/>
        </w:rPr>
        <w:t>solar photovoltaics on campus.</w:t>
      </w:r>
    </w:p>
    <w:p w:rsidR="00CE5A38" w:rsidRDefault="00CE5A38" w:rsidP="00D6247D">
      <w:pPr>
        <w:rPr>
          <w:rFonts w:eastAsiaTheme="majorEastAsia"/>
        </w:rPr>
      </w:pPr>
      <w:r>
        <w:rPr>
          <w:rFonts w:eastAsiaTheme="majorEastAsia"/>
        </w:rPr>
        <w:t>In the short term and possibly even the long term, it will be necessary to purchase renewable or other zero-carbon energy from off campus.  A</w:t>
      </w:r>
      <w:r w:rsidR="00DD4D90">
        <w:rPr>
          <w:rFonts w:eastAsiaTheme="majorEastAsia"/>
        </w:rPr>
        <w:t xml:space="preserve"> third o</w:t>
      </w:r>
      <w:r>
        <w:rPr>
          <w:rFonts w:eastAsiaTheme="majorEastAsia"/>
        </w:rPr>
        <w:t xml:space="preserve">bjective is therefore to increase the amount of purchased energy that comes from such sources.  </w:t>
      </w:r>
    </w:p>
    <w:p w:rsidR="00D6247D" w:rsidRPr="00D6247D" w:rsidRDefault="00CE5A38" w:rsidP="00D6247D">
      <w:pPr>
        <w:rPr>
          <w:rFonts w:eastAsiaTheme="majorEastAsia"/>
        </w:rPr>
      </w:pPr>
      <w:r>
        <w:rPr>
          <w:rFonts w:eastAsiaTheme="majorEastAsia"/>
        </w:rPr>
        <w:t>A summary of the energy generation, purchasing, and distribution objectives is</w:t>
      </w:r>
      <w:r w:rsidR="002F05EC">
        <w:rPr>
          <w:rFonts w:eastAsiaTheme="majorEastAsia"/>
        </w:rPr>
        <w:t xml:space="preserve"> </w:t>
      </w:r>
    </w:p>
    <w:p w:rsidR="0034624A" w:rsidRPr="0034624A" w:rsidRDefault="007878B0" w:rsidP="0034624A">
      <w:pPr>
        <w:pStyle w:val="ListParagraph"/>
        <w:numPr>
          <w:ilvl w:val="0"/>
          <w:numId w:val="2"/>
        </w:numPr>
        <w:rPr>
          <w:rFonts w:eastAsiaTheme="majorEastAsia"/>
        </w:rPr>
      </w:pPr>
      <w:r>
        <w:rPr>
          <w:rFonts w:eastAsiaTheme="majorEastAsia"/>
        </w:rPr>
        <w:t>Create a plan for</w:t>
      </w:r>
      <w:r w:rsidR="00721E27">
        <w:rPr>
          <w:rFonts w:eastAsiaTheme="majorEastAsia"/>
        </w:rPr>
        <w:t xml:space="preserve"> energy generation, purchasing, and distribution</w:t>
      </w:r>
      <w:r w:rsidR="0034624A" w:rsidRPr="0034624A">
        <w:rPr>
          <w:rFonts w:eastAsiaTheme="majorEastAsia"/>
        </w:rPr>
        <w:t xml:space="preserve"> </w:t>
      </w:r>
      <w:r w:rsidR="00EA3DE3">
        <w:rPr>
          <w:rFonts w:eastAsiaTheme="majorEastAsia"/>
        </w:rPr>
        <w:t>that achieves zero carbon</w:t>
      </w:r>
      <w:r w:rsidR="00C85CB5">
        <w:rPr>
          <w:rFonts w:eastAsiaTheme="majorEastAsia"/>
        </w:rPr>
        <w:t xml:space="preserve"> </w:t>
      </w:r>
      <w:r w:rsidR="00EA3DE3">
        <w:rPr>
          <w:rFonts w:eastAsiaTheme="majorEastAsia"/>
        </w:rPr>
        <w:t>dioxide emissions</w:t>
      </w:r>
    </w:p>
    <w:p w:rsidR="00406588" w:rsidRPr="00406588" w:rsidRDefault="007878B0" w:rsidP="00406588">
      <w:pPr>
        <w:pStyle w:val="ListParagraph"/>
        <w:numPr>
          <w:ilvl w:val="0"/>
          <w:numId w:val="2"/>
        </w:numPr>
        <w:rPr>
          <w:rFonts w:eastAsiaTheme="majorEastAsia"/>
        </w:rPr>
      </w:pPr>
      <w:r>
        <w:rPr>
          <w:rFonts w:eastAsiaTheme="majorEastAsia"/>
        </w:rPr>
        <w:t>E</w:t>
      </w:r>
      <w:r w:rsidR="00721E27">
        <w:rPr>
          <w:rFonts w:eastAsiaTheme="majorEastAsia"/>
        </w:rPr>
        <w:t>xpand</w:t>
      </w:r>
      <w:r>
        <w:rPr>
          <w:rFonts w:eastAsiaTheme="majorEastAsia"/>
        </w:rPr>
        <w:t xml:space="preserve"> on-ca</w:t>
      </w:r>
      <w:r w:rsidR="00924B75">
        <w:rPr>
          <w:rFonts w:eastAsiaTheme="majorEastAsia"/>
        </w:rPr>
        <w:t>mpus solar photovolta</w:t>
      </w:r>
      <w:r w:rsidR="00154C88">
        <w:rPr>
          <w:rFonts w:eastAsiaTheme="majorEastAsia"/>
        </w:rPr>
        <w:t>ics</w:t>
      </w:r>
    </w:p>
    <w:p w:rsidR="00406588" w:rsidRPr="00406588" w:rsidRDefault="00EA3DE3" w:rsidP="00406588">
      <w:pPr>
        <w:pStyle w:val="ListParagraph"/>
        <w:numPr>
          <w:ilvl w:val="0"/>
          <w:numId w:val="2"/>
        </w:numPr>
        <w:rPr>
          <w:rFonts w:eastAsiaTheme="majorEastAsia"/>
        </w:rPr>
      </w:pPr>
      <w:r>
        <w:rPr>
          <w:rFonts w:eastAsiaTheme="majorEastAsia"/>
        </w:rPr>
        <w:t xml:space="preserve">Expand </w:t>
      </w:r>
      <w:r w:rsidR="00D84936">
        <w:rPr>
          <w:rFonts w:eastAsiaTheme="majorEastAsia"/>
        </w:rPr>
        <w:t xml:space="preserve">the </w:t>
      </w:r>
      <w:r>
        <w:rPr>
          <w:rFonts w:eastAsiaTheme="majorEastAsia"/>
        </w:rPr>
        <w:t xml:space="preserve">purchase of off-campus </w:t>
      </w:r>
      <w:r w:rsidR="00721E27">
        <w:rPr>
          <w:rFonts w:eastAsiaTheme="majorEastAsia"/>
        </w:rPr>
        <w:t>renewable and other zero-carbon energy</w:t>
      </w:r>
      <w:r w:rsidR="00406588" w:rsidRPr="00406588">
        <w:rPr>
          <w:rFonts w:eastAsiaTheme="majorEastAsia"/>
        </w:rPr>
        <w:t xml:space="preserve"> </w:t>
      </w:r>
    </w:p>
    <w:p w:rsidR="00A51522" w:rsidRDefault="00A51522" w:rsidP="00924B75">
      <w:pPr>
        <w:pStyle w:val="Heading2"/>
      </w:pPr>
    </w:p>
    <w:p w:rsidR="0034624A" w:rsidRDefault="00AC2FB4" w:rsidP="00924B75">
      <w:pPr>
        <w:pStyle w:val="Heading2"/>
      </w:pPr>
      <w:r>
        <w:t>Energy Generation, Purchasing, and Distribution</w:t>
      </w:r>
      <w:r w:rsidR="000955AF">
        <w:t xml:space="preserve"> strategies</w:t>
      </w:r>
    </w:p>
    <w:p w:rsidR="00406588" w:rsidRDefault="00DD4D90" w:rsidP="0034624A">
      <w:pPr>
        <w:rPr>
          <w:rFonts w:eastAsiaTheme="majorEastAsia" w:cstheme="majorBidi"/>
          <w:b/>
          <w:bCs/>
          <w:color w:val="808080" w:themeColor="background1" w:themeShade="80"/>
          <w:sz w:val="28"/>
        </w:rPr>
      </w:pPr>
      <w:r>
        <w:rPr>
          <w:rFonts w:eastAsiaTheme="majorEastAsia" w:cstheme="majorBidi"/>
          <w:b/>
          <w:bCs/>
          <w:color w:val="808080" w:themeColor="background1" w:themeShade="80"/>
          <w:sz w:val="28"/>
        </w:rPr>
        <w:t>Create a Plan for Energy Generation, Purchasing, and Distribution that Achieves Zero Carbon Dioxide Emission</w:t>
      </w:r>
    </w:p>
    <w:p w:rsidR="00406588" w:rsidRDefault="00DD4D90" w:rsidP="0034624A">
      <w:r>
        <w:t>The campus community has considerable intellectual resources that can be brought to bear on the future of energy generation, purchasing, and distribution.  We recommend forming cons</w:t>
      </w:r>
      <w:r w:rsidR="00AF223E">
        <w:t xml:space="preserve">ultation groups </w:t>
      </w:r>
      <w:r w:rsidR="001C3E8F">
        <w:t xml:space="preserve">consisting of faculty, staff, students, and other interested individuals, </w:t>
      </w:r>
      <w:r w:rsidR="00AF223E">
        <w:t xml:space="preserve">centered </w:t>
      </w:r>
      <w:proofErr w:type="gramStart"/>
      <w:r w:rsidR="00AF223E">
        <w:t>around</w:t>
      </w:r>
      <w:proofErr w:type="gramEnd"/>
      <w:r w:rsidR="00AF223E">
        <w:t xml:space="preserve"> </w:t>
      </w:r>
      <w:r>
        <w:t xml:space="preserve">each of the most promising technologies.  We will then be in a position to recommend a </w:t>
      </w:r>
      <w:r w:rsidR="005F5E16">
        <w:t>master plan for the future of campus energy generation, purchasing, and distribution</w:t>
      </w:r>
      <w:r w:rsidR="001C3E8F">
        <w:t xml:space="preserve">.  </w:t>
      </w:r>
      <w:r w:rsidR="005F5E16">
        <w:t>Below we list the most promising technologies.</w:t>
      </w:r>
    </w:p>
    <w:p w:rsidR="00406588" w:rsidRDefault="005F5E16" w:rsidP="00406588">
      <w:pPr>
        <w:pStyle w:val="Heading4"/>
      </w:pPr>
      <w:r>
        <w:t>Geothermal heating and cooling</w:t>
      </w:r>
    </w:p>
    <w:p w:rsidR="005F5E16" w:rsidRDefault="00AE56C1" w:rsidP="00406588">
      <w:r>
        <w:t xml:space="preserve">A large-scale district geothermal heating and cooling system was commissioned </w:t>
      </w:r>
      <w:r w:rsidR="00CE6852">
        <w:t>at Ball State University in 2012</w:t>
      </w:r>
      <w:r>
        <w:t xml:space="preserve">.  It uses large heat-recovery chillers to simultaneously produce chilled and hot water, which is pumped through 3,600 vertical wells </w:t>
      </w:r>
      <w:r w:rsidR="00137F19">
        <w:t>of depth up to 500 feet.   The E</w:t>
      </w:r>
      <w:r>
        <w:t>arth serves as a large-scale thermal energy storage system.  The system has a design coefficient of performance of</w:t>
      </w:r>
      <w:r w:rsidR="00CE6852">
        <w:t xml:space="preserve"> 3.8 for heating and 2.9 for cooling, </w:t>
      </w:r>
      <w:r>
        <w:t>meaning that for each unit of electric energy consumed 6.7 units of heat are moved.</w:t>
      </w:r>
      <w:r w:rsidR="001C2142">
        <w:t xml:space="preserve">  Ball State University is at </w:t>
      </w:r>
      <w:r w:rsidR="00137F19">
        <w:t xml:space="preserve">almost </w:t>
      </w:r>
      <w:r w:rsidR="001C2142">
        <w:t>the same latitude as our university, so the same performance can be expected here.</w:t>
      </w:r>
    </w:p>
    <w:p w:rsidR="001405AB" w:rsidRDefault="00493F98" w:rsidP="00406588">
      <w:r>
        <w:lastRenderedPageBreak/>
        <w:t>Our average heating</w:t>
      </w:r>
      <w:r w:rsidR="00CE6852">
        <w:t xml:space="preserve"> demand </w:t>
      </w:r>
      <w:r>
        <w:t>could be m</w:t>
      </w:r>
      <w:r w:rsidR="00CE6852">
        <w:t>e</w:t>
      </w:r>
      <w:r>
        <w:t xml:space="preserve">t with an average electricity use </w:t>
      </w:r>
      <w:r w:rsidR="00CE6852">
        <w:t xml:space="preserve">of </w:t>
      </w:r>
      <w:r>
        <w:t>about 67 MW/3.8 = 1</w:t>
      </w:r>
      <w:r w:rsidR="00611457">
        <w:t xml:space="preserve">8 MW.   </w:t>
      </w:r>
      <w:r w:rsidR="001405AB">
        <w:t>The coefficient of performance of 2.9 for cooling is about half tha</w:t>
      </w:r>
      <w:r w:rsidR="00B91096">
        <w:t xml:space="preserve">t of the existing chillers, so </w:t>
      </w:r>
      <w:r w:rsidR="006F4D78">
        <w:t>t</w:t>
      </w:r>
      <w:r w:rsidR="001405AB">
        <w:t>here would be a net increase in campus electricity use, but our reliance on the burning of fossil fuels</w:t>
      </w:r>
      <w:r w:rsidR="00A51522">
        <w:t xml:space="preserve"> on campus</w:t>
      </w:r>
      <w:r w:rsidR="001C3E8F">
        <w:t xml:space="preserve"> for heating would be dramatically reduced</w:t>
      </w:r>
      <w:r w:rsidR="001405AB">
        <w:t>.</w:t>
      </w:r>
    </w:p>
    <w:p w:rsidR="001C2142" w:rsidRDefault="001C2142" w:rsidP="00406588">
      <w:r>
        <w:t xml:space="preserve">The amount of </w:t>
      </w:r>
      <w:r w:rsidR="00616A6B">
        <w:t>carbon dioxide emissions</w:t>
      </w:r>
      <w:r w:rsidR="00D84936">
        <w:t xml:space="preserve"> associated with heating and cooling</w:t>
      </w:r>
      <w:r w:rsidR="00616A6B">
        <w:t xml:space="preserve"> would depend</w:t>
      </w:r>
      <w:r>
        <w:t xml:space="preserve"> on the source of the electricity to run the </w:t>
      </w:r>
      <w:r w:rsidR="001405AB">
        <w:t>heat</w:t>
      </w:r>
      <w:r w:rsidR="00616A6B">
        <w:t>-</w:t>
      </w:r>
      <w:r w:rsidR="001405AB">
        <w:t xml:space="preserve">recovery </w:t>
      </w:r>
      <w:r>
        <w:t>chillers</w:t>
      </w:r>
      <w:r w:rsidR="00F77616">
        <w:t>.</w:t>
      </w:r>
      <w:r w:rsidR="00616A6B">
        <w:t xml:space="preserve"> </w:t>
      </w:r>
      <w:r>
        <w:t xml:space="preserve"> As the amount of non-fossil-fueled electricity increases both on and off campus, the amount of carbon dioxide emissions </w:t>
      </w:r>
      <w:r w:rsidR="00616A6B">
        <w:t xml:space="preserve">would </w:t>
      </w:r>
      <w:r>
        <w:t xml:space="preserve">decrease.  </w:t>
      </w:r>
    </w:p>
    <w:p w:rsidR="005F5E16" w:rsidRDefault="005F5E16" w:rsidP="005F5E16">
      <w:pPr>
        <w:pStyle w:val="Heading4"/>
      </w:pPr>
      <w:r>
        <w:t>Air-source heat pumps</w:t>
      </w:r>
    </w:p>
    <w:p w:rsidR="00B91096" w:rsidRDefault="00F77616" w:rsidP="005F5E16">
      <w:r>
        <w:t>Many campus buildings are heated by steam but cooled by window air conditioners.  If these were replaced</w:t>
      </w:r>
      <w:r w:rsidR="00A51522">
        <w:t xml:space="preserve"> by air-source heat pumps, </w:t>
      </w:r>
      <w:r>
        <w:t>each room could be both hea</w:t>
      </w:r>
      <w:r w:rsidR="00EB09A3">
        <w:t>ted</w:t>
      </w:r>
      <w:r w:rsidR="001859A7">
        <w:t xml:space="preserve"> and cooled by the same unit</w:t>
      </w:r>
      <w:r w:rsidR="00EB09A3">
        <w:t xml:space="preserve">.  The </w:t>
      </w:r>
      <w:r w:rsidR="006F4D78">
        <w:t>required</w:t>
      </w:r>
      <w:r w:rsidR="00EB09A3">
        <w:t xml:space="preserve"> capacity of the heat pumps could be reduced by a deep retrofit of the building, including replacing the windows with high quality double pane windows, reducing the size of oversized windows, and adding insulation to the interior or exterior of poorly insulated walls.  </w:t>
      </w:r>
      <w:r w:rsidR="003E79F0">
        <w:t>T</w:t>
      </w:r>
      <w:r w:rsidR="00EB09A3">
        <w:t xml:space="preserve">he room </w:t>
      </w:r>
      <w:r w:rsidR="003E79F0">
        <w:t>w</w:t>
      </w:r>
      <w:r w:rsidR="00EB09A3">
        <w:t xml:space="preserve">ould be conditioned only when occupied, producing further energy savings.  There is no need for ductwork to distribute the cooled air, and the transmission of airborne disease </w:t>
      </w:r>
      <w:r w:rsidR="003E79F0">
        <w:t xml:space="preserve">throughout the building is eliminated.   </w:t>
      </w:r>
    </w:p>
    <w:p w:rsidR="005F5E16" w:rsidRDefault="00B91096" w:rsidP="005F5E16">
      <w:r>
        <w:t xml:space="preserve">As above, the amount of carbon dioxide emissions </w:t>
      </w:r>
      <w:r w:rsidR="00D84936">
        <w:t xml:space="preserve">associated with heating and cooling these buildings </w:t>
      </w:r>
      <w:r>
        <w:t>would depend on the source of the electricity used to run the air</w:t>
      </w:r>
      <w:r w:rsidR="00525168">
        <w:t>-source heat pumps.</w:t>
      </w:r>
      <w:r w:rsidR="003E79F0">
        <w:t xml:space="preserve"> </w:t>
      </w:r>
    </w:p>
    <w:p w:rsidR="005F5E16" w:rsidRDefault="005F5E16" w:rsidP="005F5E16">
      <w:pPr>
        <w:pStyle w:val="Heading4"/>
      </w:pPr>
      <w:r>
        <w:t>Biomass</w:t>
      </w:r>
    </w:p>
    <w:p w:rsidR="008B45B6" w:rsidRDefault="00E9283C" w:rsidP="005F5E16">
      <w:r>
        <w:t xml:space="preserve">Biomass can replace coal for direct combustion, or replace natural gas if it is first gasified.  </w:t>
      </w:r>
      <w:r w:rsidR="00D84936">
        <w:t xml:space="preserve">In 2013, </w:t>
      </w:r>
      <w:r w:rsidR="006F4D78">
        <w:t>T</w:t>
      </w:r>
      <w:r>
        <w:t>he University of Missouri</w:t>
      </w:r>
      <w:r w:rsidR="00D84936">
        <w:t xml:space="preserve"> </w:t>
      </w:r>
      <w:r>
        <w:t xml:space="preserve">commissioned a </w:t>
      </w:r>
      <w:r w:rsidR="00D84936">
        <w:t xml:space="preserve">100% </w:t>
      </w:r>
      <w:r>
        <w:t>biomass-</w:t>
      </w:r>
      <w:r w:rsidR="00D84936">
        <w:t>fueled boiler in their</w:t>
      </w:r>
      <w:r>
        <w:t xml:space="preserve"> combined cooling, heat, and power plant</w:t>
      </w:r>
      <w:r w:rsidR="00D84936">
        <w:t>,</w:t>
      </w:r>
      <w:r>
        <w:t xml:space="preserve"> initially utilizing waste wood</w:t>
      </w:r>
      <w:r w:rsidR="00D84936">
        <w:t xml:space="preserve"> as the primary feedstock</w:t>
      </w:r>
      <w:r>
        <w:t>.  Eastern Illinois Uni</w:t>
      </w:r>
      <w:r w:rsidR="004D1447">
        <w:t>versity</w:t>
      </w:r>
      <w:r>
        <w:t xml:space="preserve"> installed a </w:t>
      </w:r>
      <w:proofErr w:type="spellStart"/>
      <w:r>
        <w:t>gasifier</w:t>
      </w:r>
      <w:proofErr w:type="spellEnd"/>
      <w:r w:rsidR="00F72290">
        <w:t xml:space="preserve"> in 2011</w:t>
      </w:r>
      <w:r>
        <w:t xml:space="preserve">, but </w:t>
      </w:r>
      <w:r w:rsidR="004D1447">
        <w:t>it is not yet working reliably.  These projects highlight two necessary conditions for the success of biomass: establishing a sustainable supply chain, and utilizing a reliable technology.</w:t>
      </w:r>
    </w:p>
    <w:p w:rsidR="005F5E16" w:rsidRDefault="008B45B6" w:rsidP="005F5E16">
      <w:r>
        <w:t>As mentioned earlier</w:t>
      </w:r>
      <w:r w:rsidR="00E93DC8">
        <w:t xml:space="preserve">, </w:t>
      </w:r>
      <w:r>
        <w:t xml:space="preserve">the biomass must </w:t>
      </w:r>
      <w:r w:rsidR="00A51522">
        <w:t>mostly come</w:t>
      </w:r>
      <w:r>
        <w:t xml:space="preserve"> from off campus</w:t>
      </w:r>
      <w:r w:rsidR="00A51522">
        <w:t>.  This could be</w:t>
      </w:r>
      <w:r>
        <w:t xml:space="preserve"> in the form of dedicated energy crops or agricultural waste.  One must take into consideration the energy cost of growing, harvesting, and transporting the biomass.   While the biomass itself is c</w:t>
      </w:r>
      <w:r w:rsidR="00D33395">
        <w:t>arbon neutral if it is regrown</w:t>
      </w:r>
      <w:r>
        <w:t>, the growing, harvesting, and tran</w:t>
      </w:r>
      <w:r w:rsidR="00A251AB">
        <w:t>sporting steps release greenhouse gasses if they invo</w:t>
      </w:r>
      <w:r w:rsidR="00C61E09">
        <w:t xml:space="preserve">lve fossil fuels or </w:t>
      </w:r>
      <w:r w:rsidR="004B7AC2">
        <w:t xml:space="preserve">certain </w:t>
      </w:r>
      <w:r w:rsidR="00D33395">
        <w:t>fertilizers.  On the other hand, the land that supports the biomass can potentially be a carbon sink.</w:t>
      </w:r>
    </w:p>
    <w:p w:rsidR="005F5E16" w:rsidRDefault="005F5E16" w:rsidP="005F5E16">
      <w:pPr>
        <w:rPr>
          <w:rFonts w:eastAsiaTheme="majorEastAsia" w:cstheme="majorBidi"/>
          <w:b/>
          <w:bCs/>
          <w:color w:val="808080" w:themeColor="background1" w:themeShade="80"/>
          <w:sz w:val="28"/>
        </w:rPr>
      </w:pPr>
      <w:r>
        <w:rPr>
          <w:rFonts w:eastAsiaTheme="majorEastAsia" w:cstheme="majorBidi"/>
          <w:b/>
          <w:bCs/>
          <w:color w:val="808080" w:themeColor="background1" w:themeShade="80"/>
          <w:sz w:val="28"/>
        </w:rPr>
        <w:t xml:space="preserve">Expand On-Campus </w:t>
      </w:r>
      <w:r w:rsidR="00924B75">
        <w:rPr>
          <w:rFonts w:eastAsiaTheme="majorEastAsia" w:cstheme="majorBidi"/>
          <w:b/>
          <w:bCs/>
          <w:color w:val="808080" w:themeColor="background1" w:themeShade="80"/>
          <w:sz w:val="28"/>
        </w:rPr>
        <w:t>Solar Pho</w:t>
      </w:r>
      <w:r w:rsidR="00154C88">
        <w:rPr>
          <w:rFonts w:eastAsiaTheme="majorEastAsia" w:cstheme="majorBidi"/>
          <w:b/>
          <w:bCs/>
          <w:color w:val="808080" w:themeColor="background1" w:themeShade="80"/>
          <w:sz w:val="28"/>
        </w:rPr>
        <w:t>tovoltaics</w:t>
      </w:r>
    </w:p>
    <w:p w:rsidR="005F5E16" w:rsidRDefault="00924B75" w:rsidP="005F5E16">
      <w:r>
        <w:t>Regardless of which plan for energy generation, purchasing, and distribution emerges as the best for our campus, there will be a need for renewable electricity.   We recommend that a consultation group be formed</w:t>
      </w:r>
      <w:r w:rsidR="00525168">
        <w:t xml:space="preserve"> to expedite the installation of photovoltaics on campus.  Solar thermal should also be considered where appropriate.</w:t>
      </w:r>
      <w:r>
        <w:t xml:space="preserve"> </w:t>
      </w:r>
    </w:p>
    <w:p w:rsidR="005F5E16" w:rsidRDefault="005F5E16" w:rsidP="005F5E16">
      <w:pPr>
        <w:pStyle w:val="Heading4"/>
      </w:pPr>
      <w:r>
        <w:lastRenderedPageBreak/>
        <w:t>Solar Photovoltaics</w:t>
      </w:r>
    </w:p>
    <w:p w:rsidR="00046367" w:rsidRDefault="00525168" w:rsidP="00525168">
      <w:r>
        <w:t xml:space="preserve">The campus has a 33 kW photovoltaic array on the roof of the Business Instructional Facility, and is installing a 300 kW array on the roof of the new Electrical and </w:t>
      </w:r>
      <w:r w:rsidR="00046367">
        <w:t>Computer Engineering Building.  The</w:t>
      </w:r>
      <w:r>
        <w:t xml:space="preserve"> 5.88 MW Solar Farm on the south campus</w:t>
      </w:r>
      <w:r w:rsidR="00046367">
        <w:t xml:space="preserve"> is nearly ready to be installed</w:t>
      </w:r>
      <w:r>
        <w:t xml:space="preserve">.  There are many other buildings, parcels of land, and parking lots that are well positioned to host significant photovoltaic arrays.  Although each array in itself would make a small contribution to campus electricity generation, taken together the contribution could be large. </w:t>
      </w:r>
    </w:p>
    <w:p w:rsidR="00046367" w:rsidRDefault="00046367" w:rsidP="00525168">
      <w:r>
        <w:t>We recommend that a consultation group undertake a study to identify the best places to install the next round of photovoltaic projects, and begin to move forward on several projects simultaneously.</w:t>
      </w:r>
    </w:p>
    <w:p w:rsidR="00046367" w:rsidRDefault="00046367" w:rsidP="00525168">
      <w:r>
        <w:t xml:space="preserve">The best time to plan for the installation of photovoltaics on a building is during the design phase.  We recommend that all new construction and additions include solar photovoltaics on the roof.   </w:t>
      </w:r>
      <w:r w:rsidR="002C3F54">
        <w:t>In some cases it may be effective</w:t>
      </w:r>
      <w:r>
        <w:t xml:space="preserve"> to install photovoltaics on the exterior walls of the buildings as well.  </w:t>
      </w:r>
    </w:p>
    <w:p w:rsidR="00525168" w:rsidRDefault="002C3F54" w:rsidP="00525168">
      <w:r>
        <w:t>There is a solar thermal array on the roof of the Activities and Recreation Center.  Solar thermal may make sense in some situations, and should be considered as well.</w:t>
      </w:r>
      <w:r w:rsidR="00046367">
        <w:t xml:space="preserve"> </w:t>
      </w:r>
      <w:r w:rsidR="00525168">
        <w:t xml:space="preserve"> </w:t>
      </w:r>
    </w:p>
    <w:p w:rsidR="005F5E16" w:rsidRDefault="005F5E16" w:rsidP="005F5E16">
      <w:pPr>
        <w:rPr>
          <w:rFonts w:eastAsiaTheme="majorEastAsia" w:cstheme="majorBidi"/>
          <w:b/>
          <w:bCs/>
          <w:color w:val="808080" w:themeColor="background1" w:themeShade="80"/>
          <w:sz w:val="28"/>
        </w:rPr>
      </w:pPr>
      <w:r>
        <w:rPr>
          <w:rFonts w:eastAsiaTheme="majorEastAsia" w:cstheme="majorBidi"/>
          <w:b/>
          <w:bCs/>
          <w:color w:val="808080" w:themeColor="background1" w:themeShade="80"/>
          <w:sz w:val="28"/>
        </w:rPr>
        <w:t>Expand Purchase of Off-Campus Renewable and Other Zero-Carbon Energy</w:t>
      </w:r>
    </w:p>
    <w:p w:rsidR="00A51522" w:rsidRDefault="00551E65" w:rsidP="005F5E16">
      <w:r>
        <w:t>In the near term and possibly even in the long term, it will not be possible to meet our emissions goals entirely with on-campus energy generation.  We must therefore purchase some off-campus renewable and other zero-carbon energy.</w:t>
      </w:r>
    </w:p>
    <w:p w:rsidR="005F5E16" w:rsidRDefault="005F5E16" w:rsidP="005F5E16">
      <w:pPr>
        <w:pStyle w:val="Heading4"/>
      </w:pPr>
      <w:r>
        <w:t>Power Purchase Agreements</w:t>
      </w:r>
    </w:p>
    <w:p w:rsidR="00773160" w:rsidRDefault="00551E65" w:rsidP="005F5E16">
      <w:r>
        <w:t xml:space="preserve">A Power Purchase Agreement </w:t>
      </w:r>
      <w:r w:rsidR="005D03A3">
        <w:t xml:space="preserve">(PPA) </w:t>
      </w:r>
      <w:r w:rsidR="00D84936">
        <w:t xml:space="preserve">is a contract with an </w:t>
      </w:r>
      <w:r>
        <w:t xml:space="preserve">energy generation facility.  </w:t>
      </w:r>
      <w:r w:rsidR="00D84936">
        <w:t xml:space="preserve">A long-term PPA with a renewable energy generation facility could </w:t>
      </w:r>
      <w:r>
        <w:t xml:space="preserve">enable the construction of new renewable energy generation.  </w:t>
      </w:r>
    </w:p>
    <w:p w:rsidR="005F5E16" w:rsidRDefault="00773160" w:rsidP="005F5E16">
      <w:r>
        <w:t xml:space="preserve">Renewable Energy Certificates (RECs) </w:t>
      </w:r>
      <w:r w:rsidR="00551E65">
        <w:t xml:space="preserve">represent the environmental attributes of the produced energy.   </w:t>
      </w:r>
      <w:r>
        <w:t xml:space="preserve">To be considered renewable, the purchased energy would need to be bundled with </w:t>
      </w:r>
      <w:proofErr w:type="spellStart"/>
      <w:r>
        <w:t>RECs.</w:t>
      </w:r>
      <w:proofErr w:type="spellEnd"/>
      <w:r>
        <w:t xml:space="preserve">  Only the o</w:t>
      </w:r>
      <w:r w:rsidR="00551E65">
        <w:t>wner of the RECs can claim that they are using renewable energy.</w:t>
      </w:r>
    </w:p>
    <w:p w:rsidR="00551E65" w:rsidRDefault="00551E65" w:rsidP="005F5E16">
      <w:r>
        <w:t xml:space="preserve">Although nuclear power is not considered renewable, an existing nuclear power plant produces no carbon dioxide emissions, and can help us meet our emissions goals.  </w:t>
      </w:r>
      <w:r w:rsidR="000967ED">
        <w:t xml:space="preserve">A </w:t>
      </w:r>
      <w:r w:rsidR="005D03A3">
        <w:t>PPA</w:t>
      </w:r>
      <w:r w:rsidR="000967ED">
        <w:t xml:space="preserve"> with a nuclear power plant would enable us to claim that we are using energy from a zero-carbon source.</w:t>
      </w:r>
    </w:p>
    <w:p w:rsidR="005D03A3" w:rsidRDefault="005D03A3" w:rsidP="005F5E16">
      <w:r>
        <w:t>We recommend that the campus pursue PPAs as a way to help meet our emissions goals.</w:t>
      </w:r>
    </w:p>
    <w:p w:rsidR="00BD65AB" w:rsidRDefault="00AC2FB4" w:rsidP="00BD65AB">
      <w:pPr>
        <w:keepNext/>
        <w:keepLines/>
        <w:spacing w:before="200" w:after="0"/>
        <w:outlineLvl w:val="1"/>
        <w:rPr>
          <w:rFonts w:eastAsiaTheme="majorEastAsia" w:cstheme="majorBidi"/>
          <w:b/>
          <w:bCs/>
          <w:sz w:val="32"/>
          <w:szCs w:val="26"/>
        </w:rPr>
      </w:pPr>
      <w:r>
        <w:rPr>
          <w:rFonts w:eastAsiaTheme="majorEastAsia" w:cstheme="majorBidi"/>
          <w:b/>
          <w:bCs/>
          <w:sz w:val="32"/>
          <w:szCs w:val="26"/>
        </w:rPr>
        <w:lastRenderedPageBreak/>
        <w:t>Conclusion of Energy Generation, Purchasing, and Distribution</w:t>
      </w:r>
      <w:r w:rsidR="00B07ABA">
        <w:rPr>
          <w:rFonts w:eastAsiaTheme="majorEastAsia" w:cstheme="majorBidi"/>
          <w:b/>
          <w:bCs/>
          <w:sz w:val="32"/>
          <w:szCs w:val="26"/>
        </w:rPr>
        <w:t xml:space="preserve"> section</w:t>
      </w:r>
    </w:p>
    <w:p w:rsidR="004B7AC2" w:rsidRPr="00E60510" w:rsidRDefault="001211DD" w:rsidP="00BD65AB">
      <w:pPr>
        <w:keepNext/>
        <w:keepLines/>
        <w:spacing w:before="200" w:after="0"/>
        <w:outlineLvl w:val="1"/>
      </w:pPr>
      <w:r>
        <w:t>We have outlined three different paths to reducing and potentially eliminating our carbon dioxide emissions from energy generation and purchasing.   Two of the paths (geothermal and air-source heat pumps) rely on the electrification of heating.  As the source of the electricity becomes less carbon intensive, our carbon emissions decrease.   We can help that transition by installing solar photovoltaics on campus and by purchasing renewable or nuclear energy.  The third path replaces coal and natural gas combustion with the combustion of biomass.   Since we will still need electricity in this scenario, installing photovoltaics on campus and purchasing renewable or nuclear energy would still be objectives we would pursue.   We recommend forming consultation groups to study these three different paths more closely, and a fourth consultation group to accelerate the installation of solar photovoltaics on campus.</w:t>
      </w:r>
    </w:p>
    <w:p w:rsidR="00184EB5" w:rsidRDefault="00184EB5"/>
    <w:sectPr w:rsidR="00184E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BB5" w:rsidRDefault="006A3BB5" w:rsidP="00BA6CEC">
      <w:pPr>
        <w:spacing w:after="0" w:line="240" w:lineRule="auto"/>
      </w:pPr>
      <w:r>
        <w:separator/>
      </w:r>
    </w:p>
  </w:endnote>
  <w:endnote w:type="continuationSeparator" w:id="0">
    <w:p w:rsidR="006A3BB5" w:rsidRDefault="006A3BB5" w:rsidP="00BA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BB5" w:rsidRDefault="006A3BB5" w:rsidP="00BA6CEC">
      <w:pPr>
        <w:spacing w:after="0" w:line="240" w:lineRule="auto"/>
      </w:pPr>
      <w:r>
        <w:separator/>
      </w:r>
    </w:p>
  </w:footnote>
  <w:footnote w:type="continuationSeparator" w:id="0">
    <w:p w:rsidR="006A3BB5" w:rsidRDefault="006A3BB5" w:rsidP="00BA6CEC">
      <w:pPr>
        <w:spacing w:after="0" w:line="240" w:lineRule="auto"/>
      </w:pPr>
      <w:r>
        <w:continuationSeparator/>
      </w:r>
    </w:p>
  </w:footnote>
  <w:footnote w:id="1">
    <w:p w:rsidR="00BA6CEC" w:rsidRDefault="00BA6CEC">
      <w:pPr>
        <w:pStyle w:val="FootnoteText"/>
      </w:pPr>
      <w:r>
        <w:rPr>
          <w:rStyle w:val="FootnoteReference"/>
        </w:rPr>
        <w:footnoteRef/>
      </w:r>
      <w:r w:rsidR="00752572">
        <w:t xml:space="preserve"> </w:t>
      </w:r>
      <w:r w:rsidR="00752572" w:rsidRPr="00752572">
        <w:t>http://illinois.edu/about/overview/facts/facts.html</w:t>
      </w:r>
    </w:p>
  </w:footnote>
  <w:footnote w:id="2">
    <w:p w:rsidR="00BA6CEC" w:rsidRDefault="00BA6CEC">
      <w:pPr>
        <w:pStyle w:val="FootnoteText"/>
      </w:pPr>
      <w:r>
        <w:rPr>
          <w:rStyle w:val="FootnoteReference"/>
        </w:rPr>
        <w:footnoteRef/>
      </w:r>
      <w:r w:rsidR="00752572">
        <w:t xml:space="preserve"> </w:t>
      </w:r>
      <w:r w:rsidR="00752572" w:rsidRPr="00752572">
        <w:t>http://rredc.nrel.gov/solar/calculators/PVWATTS/version1/version1_index.html</w:t>
      </w:r>
    </w:p>
  </w:footnote>
  <w:footnote w:id="3">
    <w:p w:rsidR="00BA6CEC" w:rsidRDefault="00BA6CEC">
      <w:pPr>
        <w:pStyle w:val="FootnoteText"/>
      </w:pPr>
      <w:r>
        <w:rPr>
          <w:rStyle w:val="FootnoteReference"/>
        </w:rPr>
        <w:footnoteRef/>
      </w:r>
      <w:r>
        <w:t xml:space="preserve"> 5.88 MW on 20.8 acres</w:t>
      </w:r>
      <w:r w:rsidR="00AC58F3">
        <w:t xml:space="preserve"> with a capacity factor of 14% for modules angled at 20 degrees</w:t>
      </w:r>
    </w:p>
  </w:footnote>
  <w:footnote w:id="4">
    <w:p w:rsidR="00BA6CEC" w:rsidRDefault="00BA6CEC">
      <w:pPr>
        <w:pStyle w:val="FootnoteText"/>
      </w:pPr>
      <w:r>
        <w:rPr>
          <w:rStyle w:val="FootnoteReference"/>
        </w:rPr>
        <w:footnoteRef/>
      </w:r>
      <w:r w:rsidR="00752572">
        <w:t xml:space="preserve"> </w:t>
      </w:r>
      <w:r w:rsidR="00752572" w:rsidRPr="00752572">
        <w:t>http://www.nrel.gov/gis/images/80m_wind/USwind300dpe4-11.jpg</w:t>
      </w:r>
    </w:p>
  </w:footnote>
  <w:footnote w:id="5">
    <w:p w:rsidR="00AC58F3" w:rsidRDefault="00AC58F3">
      <w:pPr>
        <w:pStyle w:val="FootnoteText"/>
      </w:pPr>
      <w:r>
        <w:rPr>
          <w:rStyle w:val="FootnoteReference"/>
        </w:rPr>
        <w:footnoteRef/>
      </w:r>
      <w:r>
        <w:t xml:space="preserve"> David MacKay, Sustainable Energy, p. 33</w:t>
      </w:r>
    </w:p>
  </w:footnote>
  <w:footnote w:id="6">
    <w:p w:rsidR="00AC58F3" w:rsidRDefault="00AC58F3">
      <w:pPr>
        <w:pStyle w:val="FootnoteText"/>
      </w:pPr>
      <w:r>
        <w:rPr>
          <w:rStyle w:val="FootnoteReference"/>
        </w:rPr>
        <w:footnoteRef/>
      </w:r>
      <w:r>
        <w:t xml:space="preserve"> 217 MW on 54 square miles with a capacity factor of 0.4</w:t>
      </w:r>
    </w:p>
  </w:footnote>
  <w:footnote w:id="7">
    <w:p w:rsidR="00CD1470" w:rsidRDefault="00CD1470">
      <w:pPr>
        <w:pStyle w:val="FootnoteText"/>
      </w:pPr>
      <w:r>
        <w:rPr>
          <w:rStyle w:val="FootnoteReference"/>
        </w:rPr>
        <w:footnoteRef/>
      </w:r>
      <w:r>
        <w:t xml:space="preserve"> 24 t/ha/</w:t>
      </w:r>
      <w:proofErr w:type="spellStart"/>
      <w:r>
        <w:t>yr</w:t>
      </w:r>
      <w:proofErr w:type="spellEnd"/>
      <w:r>
        <w:t xml:space="preserve"> x 17 MJ/kg</w:t>
      </w:r>
    </w:p>
  </w:footnote>
  <w:footnote w:id="8">
    <w:p w:rsidR="00CD1470" w:rsidRDefault="00CD1470">
      <w:pPr>
        <w:pStyle w:val="FootnoteText"/>
      </w:pPr>
      <w:r>
        <w:rPr>
          <w:rStyle w:val="FootnoteReference"/>
        </w:rPr>
        <w:footnoteRef/>
      </w:r>
      <w:r w:rsidR="00752572">
        <w:t xml:space="preserve"> </w:t>
      </w:r>
      <w:r w:rsidR="00752572" w:rsidRPr="00752572">
        <w:t>http://westinghousenuclear.com/New-Plants/Small-Modular-Reactor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27E"/>
    <w:multiLevelType w:val="hybridMultilevel"/>
    <w:tmpl w:val="6F74236C"/>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37A1"/>
    <w:multiLevelType w:val="hybridMultilevel"/>
    <w:tmpl w:val="BCE2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6CDD"/>
    <w:multiLevelType w:val="multilevel"/>
    <w:tmpl w:val="701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3021F"/>
    <w:multiLevelType w:val="hybridMultilevel"/>
    <w:tmpl w:val="2D0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F0672"/>
    <w:multiLevelType w:val="hybridMultilevel"/>
    <w:tmpl w:val="D96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2568B"/>
    <w:multiLevelType w:val="hybridMultilevel"/>
    <w:tmpl w:val="A490CDE2"/>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D6FDE"/>
    <w:multiLevelType w:val="hybridMultilevel"/>
    <w:tmpl w:val="B2E0E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7B55C0"/>
    <w:multiLevelType w:val="hybridMultilevel"/>
    <w:tmpl w:val="51FA723E"/>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432D0"/>
    <w:multiLevelType w:val="multilevel"/>
    <w:tmpl w:val="006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63FC0E28"/>
    <w:multiLevelType w:val="hybridMultilevel"/>
    <w:tmpl w:val="00FE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A12F54"/>
    <w:multiLevelType w:val="multilevel"/>
    <w:tmpl w:val="A73E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DC3BFD"/>
    <w:multiLevelType w:val="hybridMultilevel"/>
    <w:tmpl w:val="42D0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5"/>
  </w:num>
  <w:num w:numId="6">
    <w:abstractNumId w:val="0"/>
  </w:num>
  <w:num w:numId="7">
    <w:abstractNumId w:val="12"/>
  </w:num>
  <w:num w:numId="8">
    <w:abstractNumId w:val="9"/>
  </w:num>
  <w:num w:numId="9">
    <w:abstractNumId w:val="11"/>
  </w:num>
  <w:num w:numId="10">
    <w:abstractNumId w:val="10"/>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AB"/>
    <w:rsid w:val="0001018B"/>
    <w:rsid w:val="00034754"/>
    <w:rsid w:val="00046367"/>
    <w:rsid w:val="00076230"/>
    <w:rsid w:val="000955AF"/>
    <w:rsid w:val="000967ED"/>
    <w:rsid w:val="000C3C50"/>
    <w:rsid w:val="000C5D2B"/>
    <w:rsid w:val="000D7315"/>
    <w:rsid w:val="000F61E7"/>
    <w:rsid w:val="00103EBF"/>
    <w:rsid w:val="001211DD"/>
    <w:rsid w:val="00137F19"/>
    <w:rsid w:val="001405AB"/>
    <w:rsid w:val="00154C88"/>
    <w:rsid w:val="00184EB5"/>
    <w:rsid w:val="001859A7"/>
    <w:rsid w:val="001946CF"/>
    <w:rsid w:val="001B418F"/>
    <w:rsid w:val="001C2142"/>
    <w:rsid w:val="001C3E8F"/>
    <w:rsid w:val="001F2617"/>
    <w:rsid w:val="002102CD"/>
    <w:rsid w:val="00211EE4"/>
    <w:rsid w:val="00215FE9"/>
    <w:rsid w:val="00221A86"/>
    <w:rsid w:val="00232D1C"/>
    <w:rsid w:val="002578AA"/>
    <w:rsid w:val="002A1EBA"/>
    <w:rsid w:val="002C3F54"/>
    <w:rsid w:val="002F05EC"/>
    <w:rsid w:val="003202E1"/>
    <w:rsid w:val="0032237F"/>
    <w:rsid w:val="0034624A"/>
    <w:rsid w:val="00366A1C"/>
    <w:rsid w:val="003B3281"/>
    <w:rsid w:val="003E79F0"/>
    <w:rsid w:val="00406588"/>
    <w:rsid w:val="0042703B"/>
    <w:rsid w:val="00493F98"/>
    <w:rsid w:val="004B65D0"/>
    <w:rsid w:val="004B7AC2"/>
    <w:rsid w:val="004D1447"/>
    <w:rsid w:val="00514C96"/>
    <w:rsid w:val="00525168"/>
    <w:rsid w:val="00551E65"/>
    <w:rsid w:val="00575791"/>
    <w:rsid w:val="005C6CC3"/>
    <w:rsid w:val="005D03A3"/>
    <w:rsid w:val="005D2765"/>
    <w:rsid w:val="005F5E16"/>
    <w:rsid w:val="00611457"/>
    <w:rsid w:val="00616A6B"/>
    <w:rsid w:val="006432D0"/>
    <w:rsid w:val="0069125F"/>
    <w:rsid w:val="00694F7F"/>
    <w:rsid w:val="006A3BB5"/>
    <w:rsid w:val="006B0B17"/>
    <w:rsid w:val="006F114A"/>
    <w:rsid w:val="006F4D78"/>
    <w:rsid w:val="00716660"/>
    <w:rsid w:val="00721E27"/>
    <w:rsid w:val="00731EFE"/>
    <w:rsid w:val="00744EFF"/>
    <w:rsid w:val="00752572"/>
    <w:rsid w:val="00763F9D"/>
    <w:rsid w:val="00773160"/>
    <w:rsid w:val="007833C2"/>
    <w:rsid w:val="007878B0"/>
    <w:rsid w:val="007D0B70"/>
    <w:rsid w:val="00827167"/>
    <w:rsid w:val="008325E0"/>
    <w:rsid w:val="008560B8"/>
    <w:rsid w:val="00871F76"/>
    <w:rsid w:val="008B45B6"/>
    <w:rsid w:val="008D4D8B"/>
    <w:rsid w:val="008F67E9"/>
    <w:rsid w:val="00924B75"/>
    <w:rsid w:val="0092738B"/>
    <w:rsid w:val="00957E46"/>
    <w:rsid w:val="009A0429"/>
    <w:rsid w:val="009C1E62"/>
    <w:rsid w:val="009C422A"/>
    <w:rsid w:val="009E5F5B"/>
    <w:rsid w:val="00A055A8"/>
    <w:rsid w:val="00A251AB"/>
    <w:rsid w:val="00A51522"/>
    <w:rsid w:val="00A71E90"/>
    <w:rsid w:val="00A935E0"/>
    <w:rsid w:val="00AA02AE"/>
    <w:rsid w:val="00AB472E"/>
    <w:rsid w:val="00AC2FB4"/>
    <w:rsid w:val="00AC58F3"/>
    <w:rsid w:val="00AE56C1"/>
    <w:rsid w:val="00AE7559"/>
    <w:rsid w:val="00AF223E"/>
    <w:rsid w:val="00AF30B5"/>
    <w:rsid w:val="00B0753F"/>
    <w:rsid w:val="00B07ABA"/>
    <w:rsid w:val="00B27CF0"/>
    <w:rsid w:val="00B31E44"/>
    <w:rsid w:val="00B80FDA"/>
    <w:rsid w:val="00B91096"/>
    <w:rsid w:val="00B926F2"/>
    <w:rsid w:val="00BA6CEC"/>
    <w:rsid w:val="00BD65AB"/>
    <w:rsid w:val="00BE4A29"/>
    <w:rsid w:val="00C1524D"/>
    <w:rsid w:val="00C45107"/>
    <w:rsid w:val="00C45CDB"/>
    <w:rsid w:val="00C55F36"/>
    <w:rsid w:val="00C61E09"/>
    <w:rsid w:val="00C748F1"/>
    <w:rsid w:val="00C85CB5"/>
    <w:rsid w:val="00CB0C61"/>
    <w:rsid w:val="00CB68DF"/>
    <w:rsid w:val="00CD1470"/>
    <w:rsid w:val="00CE5A38"/>
    <w:rsid w:val="00CE6852"/>
    <w:rsid w:val="00CE79C2"/>
    <w:rsid w:val="00CF37B6"/>
    <w:rsid w:val="00D2458B"/>
    <w:rsid w:val="00D3245A"/>
    <w:rsid w:val="00D33395"/>
    <w:rsid w:val="00D40D4E"/>
    <w:rsid w:val="00D562A0"/>
    <w:rsid w:val="00D6247D"/>
    <w:rsid w:val="00D848CC"/>
    <w:rsid w:val="00D84936"/>
    <w:rsid w:val="00D95766"/>
    <w:rsid w:val="00DB1256"/>
    <w:rsid w:val="00DB7A40"/>
    <w:rsid w:val="00DC0873"/>
    <w:rsid w:val="00DC586F"/>
    <w:rsid w:val="00DD2394"/>
    <w:rsid w:val="00DD4D90"/>
    <w:rsid w:val="00DD7A81"/>
    <w:rsid w:val="00DE208D"/>
    <w:rsid w:val="00E26E37"/>
    <w:rsid w:val="00E60510"/>
    <w:rsid w:val="00E6651B"/>
    <w:rsid w:val="00E84924"/>
    <w:rsid w:val="00E9283C"/>
    <w:rsid w:val="00E93DC8"/>
    <w:rsid w:val="00EA20E1"/>
    <w:rsid w:val="00EA3DE3"/>
    <w:rsid w:val="00EA4420"/>
    <w:rsid w:val="00EB09A3"/>
    <w:rsid w:val="00EB0E7C"/>
    <w:rsid w:val="00EE6B97"/>
    <w:rsid w:val="00EF62C2"/>
    <w:rsid w:val="00F123C4"/>
    <w:rsid w:val="00F27801"/>
    <w:rsid w:val="00F31658"/>
    <w:rsid w:val="00F35848"/>
    <w:rsid w:val="00F72290"/>
    <w:rsid w:val="00F73DB9"/>
    <w:rsid w:val="00F77616"/>
    <w:rsid w:val="00FB41DD"/>
    <w:rsid w:val="00FC3F28"/>
    <w:rsid w:val="00FC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73EB5-3C88-4AD7-8F0B-FE3EE8EC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 w:type="character" w:styleId="FollowedHyperlink">
    <w:name w:val="FollowedHyperlink"/>
    <w:basedOn w:val="DefaultParagraphFont"/>
    <w:uiPriority w:val="99"/>
    <w:semiHidden/>
    <w:unhideWhenUsed/>
    <w:rsid w:val="002F05EC"/>
    <w:rPr>
      <w:color w:val="800080" w:themeColor="followedHyperlink"/>
      <w:u w:val="single"/>
    </w:rPr>
  </w:style>
  <w:style w:type="paragraph" w:styleId="FootnoteText">
    <w:name w:val="footnote text"/>
    <w:basedOn w:val="Normal"/>
    <w:link w:val="FootnoteTextChar"/>
    <w:uiPriority w:val="99"/>
    <w:semiHidden/>
    <w:unhideWhenUsed/>
    <w:rsid w:val="00BA6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CEC"/>
    <w:rPr>
      <w:rFonts w:ascii="Garamond" w:hAnsi="Garamond"/>
      <w:sz w:val="20"/>
      <w:szCs w:val="20"/>
    </w:rPr>
  </w:style>
  <w:style w:type="character" w:styleId="FootnoteReference">
    <w:name w:val="footnote reference"/>
    <w:basedOn w:val="DefaultParagraphFont"/>
    <w:uiPriority w:val="99"/>
    <w:semiHidden/>
    <w:unhideWhenUsed/>
    <w:rsid w:val="00BA6C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6077">
      <w:bodyDiv w:val="1"/>
      <w:marLeft w:val="0"/>
      <w:marRight w:val="0"/>
      <w:marTop w:val="0"/>
      <w:marBottom w:val="0"/>
      <w:divBdr>
        <w:top w:val="none" w:sz="0" w:space="0" w:color="auto"/>
        <w:left w:val="none" w:sz="0" w:space="0" w:color="auto"/>
        <w:bottom w:val="none" w:sz="0" w:space="0" w:color="auto"/>
        <w:right w:val="none" w:sz="0" w:space="0" w:color="auto"/>
      </w:divBdr>
    </w:div>
    <w:div w:id="248775713">
      <w:bodyDiv w:val="1"/>
      <w:marLeft w:val="0"/>
      <w:marRight w:val="0"/>
      <w:marTop w:val="0"/>
      <w:marBottom w:val="0"/>
      <w:divBdr>
        <w:top w:val="none" w:sz="0" w:space="0" w:color="auto"/>
        <w:left w:val="none" w:sz="0" w:space="0" w:color="auto"/>
        <w:bottom w:val="none" w:sz="0" w:space="0" w:color="auto"/>
        <w:right w:val="none" w:sz="0" w:space="0" w:color="auto"/>
      </w:divBdr>
    </w:div>
    <w:div w:id="305167828">
      <w:bodyDiv w:val="1"/>
      <w:marLeft w:val="0"/>
      <w:marRight w:val="0"/>
      <w:marTop w:val="0"/>
      <w:marBottom w:val="0"/>
      <w:divBdr>
        <w:top w:val="none" w:sz="0" w:space="0" w:color="auto"/>
        <w:left w:val="none" w:sz="0" w:space="0" w:color="auto"/>
        <w:bottom w:val="none" w:sz="0" w:space="0" w:color="auto"/>
        <w:right w:val="none" w:sz="0" w:space="0" w:color="auto"/>
      </w:divBdr>
      <w:divsChild>
        <w:div w:id="1210023574">
          <w:marLeft w:val="0"/>
          <w:marRight w:val="0"/>
          <w:marTop w:val="0"/>
          <w:marBottom w:val="0"/>
          <w:divBdr>
            <w:top w:val="none" w:sz="0" w:space="0" w:color="auto"/>
            <w:left w:val="none" w:sz="0" w:space="0" w:color="auto"/>
            <w:bottom w:val="none" w:sz="0" w:space="0" w:color="auto"/>
            <w:right w:val="none" w:sz="0" w:space="0" w:color="auto"/>
          </w:divBdr>
        </w:div>
        <w:div w:id="233321142">
          <w:marLeft w:val="0"/>
          <w:marRight w:val="0"/>
          <w:marTop w:val="0"/>
          <w:marBottom w:val="0"/>
          <w:divBdr>
            <w:top w:val="none" w:sz="0" w:space="0" w:color="auto"/>
            <w:left w:val="none" w:sz="0" w:space="0" w:color="auto"/>
            <w:bottom w:val="none" w:sz="0" w:space="0" w:color="auto"/>
            <w:right w:val="none" w:sz="0" w:space="0" w:color="auto"/>
          </w:divBdr>
          <w:divsChild>
            <w:div w:id="139927397">
              <w:marLeft w:val="0"/>
              <w:marRight w:val="0"/>
              <w:marTop w:val="0"/>
              <w:marBottom w:val="0"/>
              <w:divBdr>
                <w:top w:val="none" w:sz="0" w:space="0" w:color="auto"/>
                <w:left w:val="none" w:sz="0" w:space="0" w:color="auto"/>
                <w:bottom w:val="none" w:sz="0" w:space="0" w:color="auto"/>
                <w:right w:val="none" w:sz="0" w:space="0" w:color="auto"/>
              </w:divBdr>
            </w:div>
            <w:div w:id="9766026">
              <w:marLeft w:val="0"/>
              <w:marRight w:val="0"/>
              <w:marTop w:val="0"/>
              <w:marBottom w:val="0"/>
              <w:divBdr>
                <w:top w:val="none" w:sz="0" w:space="0" w:color="auto"/>
                <w:left w:val="none" w:sz="0" w:space="0" w:color="auto"/>
                <w:bottom w:val="none" w:sz="0" w:space="0" w:color="auto"/>
                <w:right w:val="none" w:sz="0" w:space="0" w:color="auto"/>
              </w:divBdr>
              <w:divsChild>
                <w:div w:id="1764765140">
                  <w:marLeft w:val="0"/>
                  <w:marRight w:val="0"/>
                  <w:marTop w:val="0"/>
                  <w:marBottom w:val="0"/>
                  <w:divBdr>
                    <w:top w:val="none" w:sz="0" w:space="0" w:color="auto"/>
                    <w:left w:val="none" w:sz="0" w:space="0" w:color="auto"/>
                    <w:bottom w:val="none" w:sz="0" w:space="0" w:color="auto"/>
                    <w:right w:val="none" w:sz="0" w:space="0" w:color="auto"/>
                  </w:divBdr>
                </w:div>
                <w:div w:id="812524996">
                  <w:marLeft w:val="0"/>
                  <w:marRight w:val="0"/>
                  <w:marTop w:val="0"/>
                  <w:marBottom w:val="0"/>
                  <w:divBdr>
                    <w:top w:val="none" w:sz="0" w:space="0" w:color="auto"/>
                    <w:left w:val="none" w:sz="0" w:space="0" w:color="auto"/>
                    <w:bottom w:val="none" w:sz="0" w:space="0" w:color="auto"/>
                    <w:right w:val="none" w:sz="0" w:space="0" w:color="auto"/>
                  </w:divBdr>
                </w:div>
                <w:div w:id="1979454492">
                  <w:marLeft w:val="0"/>
                  <w:marRight w:val="0"/>
                  <w:marTop w:val="0"/>
                  <w:marBottom w:val="0"/>
                  <w:divBdr>
                    <w:top w:val="none" w:sz="0" w:space="0" w:color="auto"/>
                    <w:left w:val="none" w:sz="0" w:space="0" w:color="auto"/>
                    <w:bottom w:val="none" w:sz="0" w:space="0" w:color="auto"/>
                    <w:right w:val="none" w:sz="0" w:space="0" w:color="auto"/>
                  </w:divBdr>
                </w:div>
              </w:divsChild>
            </w:div>
            <w:div w:id="796030916">
              <w:marLeft w:val="0"/>
              <w:marRight w:val="0"/>
              <w:marTop w:val="0"/>
              <w:marBottom w:val="0"/>
              <w:divBdr>
                <w:top w:val="none" w:sz="0" w:space="0" w:color="auto"/>
                <w:left w:val="none" w:sz="0" w:space="0" w:color="auto"/>
                <w:bottom w:val="none" w:sz="0" w:space="0" w:color="auto"/>
                <w:right w:val="none" w:sz="0" w:space="0" w:color="auto"/>
              </w:divBdr>
            </w:div>
            <w:div w:id="2102212975">
              <w:marLeft w:val="0"/>
              <w:marRight w:val="0"/>
              <w:marTop w:val="0"/>
              <w:marBottom w:val="0"/>
              <w:divBdr>
                <w:top w:val="none" w:sz="0" w:space="0" w:color="auto"/>
                <w:left w:val="none" w:sz="0" w:space="0" w:color="auto"/>
                <w:bottom w:val="none" w:sz="0" w:space="0" w:color="auto"/>
                <w:right w:val="none" w:sz="0" w:space="0" w:color="auto"/>
              </w:divBdr>
              <w:divsChild>
                <w:div w:id="1298994249">
                  <w:marLeft w:val="0"/>
                  <w:marRight w:val="0"/>
                  <w:marTop w:val="0"/>
                  <w:marBottom w:val="0"/>
                  <w:divBdr>
                    <w:top w:val="none" w:sz="0" w:space="0" w:color="auto"/>
                    <w:left w:val="none" w:sz="0" w:space="0" w:color="auto"/>
                    <w:bottom w:val="none" w:sz="0" w:space="0" w:color="auto"/>
                    <w:right w:val="none" w:sz="0" w:space="0" w:color="auto"/>
                  </w:divBdr>
                </w:div>
                <w:div w:id="1365788103">
                  <w:marLeft w:val="0"/>
                  <w:marRight w:val="0"/>
                  <w:marTop w:val="0"/>
                  <w:marBottom w:val="0"/>
                  <w:divBdr>
                    <w:top w:val="none" w:sz="0" w:space="0" w:color="auto"/>
                    <w:left w:val="none" w:sz="0" w:space="0" w:color="auto"/>
                    <w:bottom w:val="none" w:sz="0" w:space="0" w:color="auto"/>
                    <w:right w:val="none" w:sz="0" w:space="0" w:color="auto"/>
                  </w:divBdr>
                </w:div>
              </w:divsChild>
            </w:div>
            <w:div w:id="1677882936">
              <w:marLeft w:val="0"/>
              <w:marRight w:val="0"/>
              <w:marTop w:val="0"/>
              <w:marBottom w:val="0"/>
              <w:divBdr>
                <w:top w:val="none" w:sz="0" w:space="0" w:color="auto"/>
                <w:left w:val="none" w:sz="0" w:space="0" w:color="auto"/>
                <w:bottom w:val="none" w:sz="0" w:space="0" w:color="auto"/>
                <w:right w:val="none" w:sz="0" w:space="0" w:color="auto"/>
              </w:divBdr>
            </w:div>
            <w:div w:id="1013724628">
              <w:marLeft w:val="0"/>
              <w:marRight w:val="0"/>
              <w:marTop w:val="0"/>
              <w:marBottom w:val="0"/>
              <w:divBdr>
                <w:top w:val="none" w:sz="0" w:space="0" w:color="auto"/>
                <w:left w:val="none" w:sz="0" w:space="0" w:color="auto"/>
                <w:bottom w:val="none" w:sz="0" w:space="0" w:color="auto"/>
                <w:right w:val="none" w:sz="0" w:space="0" w:color="auto"/>
              </w:divBdr>
              <w:divsChild>
                <w:div w:id="1530994684">
                  <w:marLeft w:val="0"/>
                  <w:marRight w:val="0"/>
                  <w:marTop w:val="0"/>
                  <w:marBottom w:val="0"/>
                  <w:divBdr>
                    <w:top w:val="none" w:sz="0" w:space="0" w:color="auto"/>
                    <w:left w:val="none" w:sz="0" w:space="0" w:color="auto"/>
                    <w:bottom w:val="none" w:sz="0" w:space="0" w:color="auto"/>
                    <w:right w:val="none" w:sz="0" w:space="0" w:color="auto"/>
                  </w:divBdr>
                </w:div>
                <w:div w:id="193463125">
                  <w:marLeft w:val="0"/>
                  <w:marRight w:val="0"/>
                  <w:marTop w:val="0"/>
                  <w:marBottom w:val="0"/>
                  <w:divBdr>
                    <w:top w:val="none" w:sz="0" w:space="0" w:color="auto"/>
                    <w:left w:val="none" w:sz="0" w:space="0" w:color="auto"/>
                    <w:bottom w:val="none" w:sz="0" w:space="0" w:color="auto"/>
                    <w:right w:val="none" w:sz="0" w:space="0" w:color="auto"/>
                  </w:divBdr>
                </w:div>
                <w:div w:id="1237520304">
                  <w:marLeft w:val="0"/>
                  <w:marRight w:val="0"/>
                  <w:marTop w:val="0"/>
                  <w:marBottom w:val="0"/>
                  <w:divBdr>
                    <w:top w:val="none" w:sz="0" w:space="0" w:color="auto"/>
                    <w:left w:val="none" w:sz="0" w:space="0" w:color="auto"/>
                    <w:bottom w:val="none" w:sz="0" w:space="0" w:color="auto"/>
                    <w:right w:val="none" w:sz="0" w:space="0" w:color="auto"/>
                  </w:divBdr>
                </w:div>
                <w:div w:id="1438522530">
                  <w:marLeft w:val="0"/>
                  <w:marRight w:val="0"/>
                  <w:marTop w:val="0"/>
                  <w:marBottom w:val="0"/>
                  <w:divBdr>
                    <w:top w:val="none" w:sz="0" w:space="0" w:color="auto"/>
                    <w:left w:val="none" w:sz="0" w:space="0" w:color="auto"/>
                    <w:bottom w:val="none" w:sz="0" w:space="0" w:color="auto"/>
                    <w:right w:val="none" w:sz="0" w:space="0" w:color="auto"/>
                  </w:divBdr>
                </w:div>
                <w:div w:id="127742348">
                  <w:marLeft w:val="0"/>
                  <w:marRight w:val="0"/>
                  <w:marTop w:val="0"/>
                  <w:marBottom w:val="0"/>
                  <w:divBdr>
                    <w:top w:val="none" w:sz="0" w:space="0" w:color="auto"/>
                    <w:left w:val="none" w:sz="0" w:space="0" w:color="auto"/>
                    <w:bottom w:val="none" w:sz="0" w:space="0" w:color="auto"/>
                    <w:right w:val="none" w:sz="0" w:space="0" w:color="auto"/>
                  </w:divBdr>
                </w:div>
                <w:div w:id="15079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80297">
      <w:bodyDiv w:val="1"/>
      <w:marLeft w:val="0"/>
      <w:marRight w:val="0"/>
      <w:marTop w:val="0"/>
      <w:marBottom w:val="0"/>
      <w:divBdr>
        <w:top w:val="none" w:sz="0" w:space="0" w:color="auto"/>
        <w:left w:val="none" w:sz="0" w:space="0" w:color="auto"/>
        <w:bottom w:val="none" w:sz="0" w:space="0" w:color="auto"/>
        <w:right w:val="none" w:sz="0" w:space="0" w:color="auto"/>
      </w:divBdr>
      <w:divsChild>
        <w:div w:id="1253781158">
          <w:marLeft w:val="0"/>
          <w:marRight w:val="0"/>
          <w:marTop w:val="0"/>
          <w:marBottom w:val="0"/>
          <w:divBdr>
            <w:top w:val="none" w:sz="0" w:space="0" w:color="auto"/>
            <w:left w:val="none" w:sz="0" w:space="0" w:color="auto"/>
            <w:bottom w:val="none" w:sz="0" w:space="0" w:color="auto"/>
            <w:right w:val="none" w:sz="0" w:space="0" w:color="auto"/>
          </w:divBdr>
          <w:divsChild>
            <w:div w:id="1342318784">
              <w:marLeft w:val="0"/>
              <w:marRight w:val="0"/>
              <w:marTop w:val="0"/>
              <w:marBottom w:val="0"/>
              <w:divBdr>
                <w:top w:val="none" w:sz="0" w:space="0" w:color="auto"/>
                <w:left w:val="none" w:sz="0" w:space="0" w:color="auto"/>
                <w:bottom w:val="none" w:sz="0" w:space="0" w:color="auto"/>
                <w:right w:val="none" w:sz="0" w:space="0" w:color="auto"/>
              </w:divBdr>
            </w:div>
            <w:div w:id="1690567336">
              <w:marLeft w:val="0"/>
              <w:marRight w:val="0"/>
              <w:marTop w:val="0"/>
              <w:marBottom w:val="0"/>
              <w:divBdr>
                <w:top w:val="none" w:sz="0" w:space="0" w:color="auto"/>
                <w:left w:val="none" w:sz="0" w:space="0" w:color="auto"/>
                <w:bottom w:val="none" w:sz="0" w:space="0" w:color="auto"/>
                <w:right w:val="none" w:sz="0" w:space="0" w:color="auto"/>
              </w:divBdr>
            </w:div>
            <w:div w:id="1994748195">
              <w:marLeft w:val="0"/>
              <w:marRight w:val="0"/>
              <w:marTop w:val="0"/>
              <w:marBottom w:val="0"/>
              <w:divBdr>
                <w:top w:val="none" w:sz="0" w:space="0" w:color="auto"/>
                <w:left w:val="none" w:sz="0" w:space="0" w:color="auto"/>
                <w:bottom w:val="none" w:sz="0" w:space="0" w:color="auto"/>
                <w:right w:val="none" w:sz="0" w:space="0" w:color="auto"/>
              </w:divBdr>
            </w:div>
            <w:div w:id="19580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7981">
          <w:marLeft w:val="0"/>
          <w:marRight w:val="0"/>
          <w:marTop w:val="0"/>
          <w:marBottom w:val="0"/>
          <w:divBdr>
            <w:top w:val="none" w:sz="0" w:space="0" w:color="auto"/>
            <w:left w:val="none" w:sz="0" w:space="0" w:color="auto"/>
            <w:bottom w:val="none" w:sz="0" w:space="0" w:color="auto"/>
            <w:right w:val="none" w:sz="0" w:space="0" w:color="auto"/>
          </w:divBdr>
          <w:divsChild>
            <w:div w:id="532420655">
              <w:marLeft w:val="0"/>
              <w:marRight w:val="0"/>
              <w:marTop w:val="0"/>
              <w:marBottom w:val="0"/>
              <w:divBdr>
                <w:top w:val="none" w:sz="0" w:space="0" w:color="auto"/>
                <w:left w:val="none" w:sz="0" w:space="0" w:color="auto"/>
                <w:bottom w:val="none" w:sz="0" w:space="0" w:color="auto"/>
                <w:right w:val="none" w:sz="0" w:space="0" w:color="auto"/>
              </w:divBdr>
            </w:div>
            <w:div w:id="1547135582">
              <w:marLeft w:val="0"/>
              <w:marRight w:val="0"/>
              <w:marTop w:val="0"/>
              <w:marBottom w:val="0"/>
              <w:divBdr>
                <w:top w:val="none" w:sz="0" w:space="0" w:color="auto"/>
                <w:left w:val="none" w:sz="0" w:space="0" w:color="auto"/>
                <w:bottom w:val="none" w:sz="0" w:space="0" w:color="auto"/>
                <w:right w:val="none" w:sz="0" w:space="0" w:color="auto"/>
              </w:divBdr>
            </w:div>
            <w:div w:id="1064789600">
              <w:marLeft w:val="0"/>
              <w:marRight w:val="0"/>
              <w:marTop w:val="0"/>
              <w:marBottom w:val="0"/>
              <w:divBdr>
                <w:top w:val="none" w:sz="0" w:space="0" w:color="auto"/>
                <w:left w:val="none" w:sz="0" w:space="0" w:color="auto"/>
                <w:bottom w:val="none" w:sz="0" w:space="0" w:color="auto"/>
                <w:right w:val="none" w:sz="0" w:space="0" w:color="auto"/>
              </w:divBdr>
            </w:div>
            <w:div w:id="3632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7546">
      <w:bodyDiv w:val="1"/>
      <w:marLeft w:val="0"/>
      <w:marRight w:val="0"/>
      <w:marTop w:val="0"/>
      <w:marBottom w:val="0"/>
      <w:divBdr>
        <w:top w:val="none" w:sz="0" w:space="0" w:color="auto"/>
        <w:left w:val="none" w:sz="0" w:space="0" w:color="auto"/>
        <w:bottom w:val="none" w:sz="0" w:space="0" w:color="auto"/>
        <w:right w:val="none" w:sz="0" w:space="0" w:color="auto"/>
      </w:divBdr>
      <w:divsChild>
        <w:div w:id="302783598">
          <w:marLeft w:val="0"/>
          <w:marRight w:val="0"/>
          <w:marTop w:val="0"/>
          <w:marBottom w:val="0"/>
          <w:divBdr>
            <w:top w:val="none" w:sz="0" w:space="0" w:color="auto"/>
            <w:left w:val="none" w:sz="0" w:space="0" w:color="auto"/>
            <w:bottom w:val="none" w:sz="0" w:space="0" w:color="auto"/>
            <w:right w:val="none" w:sz="0" w:space="0" w:color="auto"/>
          </w:divBdr>
          <w:divsChild>
            <w:div w:id="942540947">
              <w:marLeft w:val="0"/>
              <w:marRight w:val="0"/>
              <w:marTop w:val="0"/>
              <w:marBottom w:val="0"/>
              <w:divBdr>
                <w:top w:val="none" w:sz="0" w:space="0" w:color="auto"/>
                <w:left w:val="none" w:sz="0" w:space="0" w:color="auto"/>
                <w:bottom w:val="none" w:sz="0" w:space="0" w:color="auto"/>
                <w:right w:val="none" w:sz="0" w:space="0" w:color="auto"/>
              </w:divBdr>
            </w:div>
            <w:div w:id="18975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8989">
      <w:bodyDiv w:val="1"/>
      <w:marLeft w:val="0"/>
      <w:marRight w:val="0"/>
      <w:marTop w:val="0"/>
      <w:marBottom w:val="0"/>
      <w:divBdr>
        <w:top w:val="none" w:sz="0" w:space="0" w:color="auto"/>
        <w:left w:val="none" w:sz="0" w:space="0" w:color="auto"/>
        <w:bottom w:val="none" w:sz="0" w:space="0" w:color="auto"/>
        <w:right w:val="none" w:sz="0" w:space="0" w:color="auto"/>
      </w:divBdr>
      <w:divsChild>
        <w:div w:id="120345131">
          <w:marLeft w:val="0"/>
          <w:marRight w:val="0"/>
          <w:marTop w:val="0"/>
          <w:marBottom w:val="0"/>
          <w:divBdr>
            <w:top w:val="none" w:sz="0" w:space="0" w:color="auto"/>
            <w:left w:val="none" w:sz="0" w:space="0" w:color="auto"/>
            <w:bottom w:val="none" w:sz="0" w:space="0" w:color="auto"/>
            <w:right w:val="none" w:sz="0" w:space="0" w:color="auto"/>
          </w:divBdr>
        </w:div>
        <w:div w:id="1450006685">
          <w:marLeft w:val="0"/>
          <w:marRight w:val="0"/>
          <w:marTop w:val="0"/>
          <w:marBottom w:val="0"/>
          <w:divBdr>
            <w:top w:val="none" w:sz="0" w:space="0" w:color="auto"/>
            <w:left w:val="none" w:sz="0" w:space="0" w:color="auto"/>
            <w:bottom w:val="none" w:sz="0" w:space="0" w:color="auto"/>
            <w:right w:val="none" w:sz="0" w:space="0" w:color="auto"/>
          </w:divBdr>
        </w:div>
        <w:div w:id="654840418">
          <w:marLeft w:val="0"/>
          <w:marRight w:val="0"/>
          <w:marTop w:val="0"/>
          <w:marBottom w:val="0"/>
          <w:divBdr>
            <w:top w:val="none" w:sz="0" w:space="0" w:color="auto"/>
            <w:left w:val="none" w:sz="0" w:space="0" w:color="auto"/>
            <w:bottom w:val="none" w:sz="0" w:space="0" w:color="auto"/>
            <w:right w:val="none" w:sz="0" w:space="0" w:color="auto"/>
          </w:divBdr>
        </w:div>
      </w:divsChild>
    </w:div>
    <w:div w:id="1276667658">
      <w:bodyDiv w:val="1"/>
      <w:marLeft w:val="0"/>
      <w:marRight w:val="0"/>
      <w:marTop w:val="0"/>
      <w:marBottom w:val="0"/>
      <w:divBdr>
        <w:top w:val="none" w:sz="0" w:space="0" w:color="auto"/>
        <w:left w:val="none" w:sz="0" w:space="0" w:color="auto"/>
        <w:bottom w:val="none" w:sz="0" w:space="0" w:color="auto"/>
        <w:right w:val="none" w:sz="0" w:space="0" w:color="auto"/>
      </w:divBdr>
      <w:divsChild>
        <w:div w:id="1490903377">
          <w:marLeft w:val="0"/>
          <w:marRight w:val="0"/>
          <w:marTop w:val="0"/>
          <w:marBottom w:val="0"/>
          <w:divBdr>
            <w:top w:val="none" w:sz="0" w:space="0" w:color="auto"/>
            <w:left w:val="none" w:sz="0" w:space="0" w:color="auto"/>
            <w:bottom w:val="none" w:sz="0" w:space="0" w:color="auto"/>
            <w:right w:val="none" w:sz="0" w:space="0" w:color="auto"/>
          </w:divBdr>
        </w:div>
        <w:div w:id="1486049995">
          <w:marLeft w:val="0"/>
          <w:marRight w:val="0"/>
          <w:marTop w:val="0"/>
          <w:marBottom w:val="0"/>
          <w:divBdr>
            <w:top w:val="none" w:sz="0" w:space="0" w:color="auto"/>
            <w:left w:val="none" w:sz="0" w:space="0" w:color="auto"/>
            <w:bottom w:val="none" w:sz="0" w:space="0" w:color="auto"/>
            <w:right w:val="none" w:sz="0" w:space="0" w:color="auto"/>
          </w:divBdr>
          <w:divsChild>
            <w:div w:id="593897379">
              <w:marLeft w:val="0"/>
              <w:marRight w:val="0"/>
              <w:marTop w:val="0"/>
              <w:marBottom w:val="0"/>
              <w:divBdr>
                <w:top w:val="none" w:sz="0" w:space="0" w:color="auto"/>
                <w:left w:val="none" w:sz="0" w:space="0" w:color="auto"/>
                <w:bottom w:val="none" w:sz="0" w:space="0" w:color="auto"/>
                <w:right w:val="none" w:sz="0" w:space="0" w:color="auto"/>
              </w:divBdr>
            </w:div>
            <w:div w:id="1176118470">
              <w:marLeft w:val="0"/>
              <w:marRight w:val="0"/>
              <w:marTop w:val="0"/>
              <w:marBottom w:val="0"/>
              <w:divBdr>
                <w:top w:val="none" w:sz="0" w:space="0" w:color="auto"/>
                <w:left w:val="none" w:sz="0" w:space="0" w:color="auto"/>
                <w:bottom w:val="none" w:sz="0" w:space="0" w:color="auto"/>
                <w:right w:val="none" w:sz="0" w:space="0" w:color="auto"/>
              </w:divBdr>
              <w:divsChild>
                <w:div w:id="519974738">
                  <w:marLeft w:val="0"/>
                  <w:marRight w:val="0"/>
                  <w:marTop w:val="0"/>
                  <w:marBottom w:val="0"/>
                  <w:divBdr>
                    <w:top w:val="none" w:sz="0" w:space="0" w:color="auto"/>
                    <w:left w:val="none" w:sz="0" w:space="0" w:color="auto"/>
                    <w:bottom w:val="none" w:sz="0" w:space="0" w:color="auto"/>
                    <w:right w:val="none" w:sz="0" w:space="0" w:color="auto"/>
                  </w:divBdr>
                </w:div>
                <w:div w:id="2045252039">
                  <w:marLeft w:val="0"/>
                  <w:marRight w:val="0"/>
                  <w:marTop w:val="0"/>
                  <w:marBottom w:val="0"/>
                  <w:divBdr>
                    <w:top w:val="none" w:sz="0" w:space="0" w:color="auto"/>
                    <w:left w:val="none" w:sz="0" w:space="0" w:color="auto"/>
                    <w:bottom w:val="none" w:sz="0" w:space="0" w:color="auto"/>
                    <w:right w:val="none" w:sz="0" w:space="0" w:color="auto"/>
                  </w:divBdr>
                </w:div>
                <w:div w:id="69931548">
                  <w:marLeft w:val="0"/>
                  <w:marRight w:val="0"/>
                  <w:marTop w:val="0"/>
                  <w:marBottom w:val="0"/>
                  <w:divBdr>
                    <w:top w:val="none" w:sz="0" w:space="0" w:color="auto"/>
                    <w:left w:val="none" w:sz="0" w:space="0" w:color="auto"/>
                    <w:bottom w:val="none" w:sz="0" w:space="0" w:color="auto"/>
                    <w:right w:val="none" w:sz="0" w:space="0" w:color="auto"/>
                  </w:divBdr>
                </w:div>
              </w:divsChild>
            </w:div>
            <w:div w:id="1660423209">
              <w:marLeft w:val="0"/>
              <w:marRight w:val="0"/>
              <w:marTop w:val="0"/>
              <w:marBottom w:val="0"/>
              <w:divBdr>
                <w:top w:val="none" w:sz="0" w:space="0" w:color="auto"/>
                <w:left w:val="none" w:sz="0" w:space="0" w:color="auto"/>
                <w:bottom w:val="none" w:sz="0" w:space="0" w:color="auto"/>
                <w:right w:val="none" w:sz="0" w:space="0" w:color="auto"/>
              </w:divBdr>
            </w:div>
            <w:div w:id="26569245">
              <w:marLeft w:val="0"/>
              <w:marRight w:val="0"/>
              <w:marTop w:val="0"/>
              <w:marBottom w:val="0"/>
              <w:divBdr>
                <w:top w:val="none" w:sz="0" w:space="0" w:color="auto"/>
                <w:left w:val="none" w:sz="0" w:space="0" w:color="auto"/>
                <w:bottom w:val="none" w:sz="0" w:space="0" w:color="auto"/>
                <w:right w:val="none" w:sz="0" w:space="0" w:color="auto"/>
              </w:divBdr>
              <w:divsChild>
                <w:div w:id="261105939">
                  <w:marLeft w:val="0"/>
                  <w:marRight w:val="0"/>
                  <w:marTop w:val="0"/>
                  <w:marBottom w:val="0"/>
                  <w:divBdr>
                    <w:top w:val="none" w:sz="0" w:space="0" w:color="auto"/>
                    <w:left w:val="none" w:sz="0" w:space="0" w:color="auto"/>
                    <w:bottom w:val="none" w:sz="0" w:space="0" w:color="auto"/>
                    <w:right w:val="none" w:sz="0" w:space="0" w:color="auto"/>
                  </w:divBdr>
                </w:div>
                <w:div w:id="1631397530">
                  <w:marLeft w:val="0"/>
                  <w:marRight w:val="0"/>
                  <w:marTop w:val="0"/>
                  <w:marBottom w:val="0"/>
                  <w:divBdr>
                    <w:top w:val="none" w:sz="0" w:space="0" w:color="auto"/>
                    <w:left w:val="none" w:sz="0" w:space="0" w:color="auto"/>
                    <w:bottom w:val="none" w:sz="0" w:space="0" w:color="auto"/>
                    <w:right w:val="none" w:sz="0" w:space="0" w:color="auto"/>
                  </w:divBdr>
                </w:div>
              </w:divsChild>
            </w:div>
            <w:div w:id="1939017938">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0"/>
              <w:marBottom w:val="0"/>
              <w:divBdr>
                <w:top w:val="none" w:sz="0" w:space="0" w:color="auto"/>
                <w:left w:val="none" w:sz="0" w:space="0" w:color="auto"/>
                <w:bottom w:val="none" w:sz="0" w:space="0" w:color="auto"/>
                <w:right w:val="none" w:sz="0" w:space="0" w:color="auto"/>
              </w:divBdr>
              <w:divsChild>
                <w:div w:id="1360353285">
                  <w:marLeft w:val="0"/>
                  <w:marRight w:val="0"/>
                  <w:marTop w:val="0"/>
                  <w:marBottom w:val="0"/>
                  <w:divBdr>
                    <w:top w:val="none" w:sz="0" w:space="0" w:color="auto"/>
                    <w:left w:val="none" w:sz="0" w:space="0" w:color="auto"/>
                    <w:bottom w:val="none" w:sz="0" w:space="0" w:color="auto"/>
                    <w:right w:val="none" w:sz="0" w:space="0" w:color="auto"/>
                  </w:divBdr>
                </w:div>
                <w:div w:id="1235822285">
                  <w:marLeft w:val="0"/>
                  <w:marRight w:val="0"/>
                  <w:marTop w:val="0"/>
                  <w:marBottom w:val="0"/>
                  <w:divBdr>
                    <w:top w:val="none" w:sz="0" w:space="0" w:color="auto"/>
                    <w:left w:val="none" w:sz="0" w:space="0" w:color="auto"/>
                    <w:bottom w:val="none" w:sz="0" w:space="0" w:color="auto"/>
                    <w:right w:val="none" w:sz="0" w:space="0" w:color="auto"/>
                  </w:divBdr>
                </w:div>
                <w:div w:id="545222217">
                  <w:marLeft w:val="0"/>
                  <w:marRight w:val="0"/>
                  <w:marTop w:val="0"/>
                  <w:marBottom w:val="0"/>
                  <w:divBdr>
                    <w:top w:val="none" w:sz="0" w:space="0" w:color="auto"/>
                    <w:left w:val="none" w:sz="0" w:space="0" w:color="auto"/>
                    <w:bottom w:val="none" w:sz="0" w:space="0" w:color="auto"/>
                    <w:right w:val="none" w:sz="0" w:space="0" w:color="auto"/>
                  </w:divBdr>
                </w:div>
                <w:div w:id="580144352">
                  <w:marLeft w:val="0"/>
                  <w:marRight w:val="0"/>
                  <w:marTop w:val="0"/>
                  <w:marBottom w:val="0"/>
                  <w:divBdr>
                    <w:top w:val="none" w:sz="0" w:space="0" w:color="auto"/>
                    <w:left w:val="none" w:sz="0" w:space="0" w:color="auto"/>
                    <w:bottom w:val="none" w:sz="0" w:space="0" w:color="auto"/>
                    <w:right w:val="none" w:sz="0" w:space="0" w:color="auto"/>
                  </w:divBdr>
                </w:div>
                <w:div w:id="1253975234">
                  <w:marLeft w:val="0"/>
                  <w:marRight w:val="0"/>
                  <w:marTop w:val="0"/>
                  <w:marBottom w:val="0"/>
                  <w:divBdr>
                    <w:top w:val="none" w:sz="0" w:space="0" w:color="auto"/>
                    <w:left w:val="none" w:sz="0" w:space="0" w:color="auto"/>
                    <w:bottom w:val="none" w:sz="0" w:space="0" w:color="auto"/>
                    <w:right w:val="none" w:sz="0" w:space="0" w:color="auto"/>
                  </w:divBdr>
                </w:div>
                <w:div w:id="1178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45820">
      <w:bodyDiv w:val="1"/>
      <w:marLeft w:val="0"/>
      <w:marRight w:val="0"/>
      <w:marTop w:val="0"/>
      <w:marBottom w:val="0"/>
      <w:divBdr>
        <w:top w:val="none" w:sz="0" w:space="0" w:color="auto"/>
        <w:left w:val="none" w:sz="0" w:space="0" w:color="auto"/>
        <w:bottom w:val="none" w:sz="0" w:space="0" w:color="auto"/>
        <w:right w:val="none" w:sz="0" w:space="0" w:color="auto"/>
      </w:divBdr>
    </w:div>
    <w:div w:id="1755542273">
      <w:bodyDiv w:val="1"/>
      <w:marLeft w:val="0"/>
      <w:marRight w:val="0"/>
      <w:marTop w:val="0"/>
      <w:marBottom w:val="0"/>
      <w:divBdr>
        <w:top w:val="none" w:sz="0" w:space="0" w:color="auto"/>
        <w:left w:val="none" w:sz="0" w:space="0" w:color="auto"/>
        <w:bottom w:val="none" w:sz="0" w:space="0" w:color="auto"/>
        <w:right w:val="none" w:sz="0" w:space="0" w:color="auto"/>
      </w:divBdr>
    </w:div>
    <w:div w:id="19803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25EDE-95CA-418F-9F7C-EF4E2AB8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23271</TotalTime>
  <Pages>8</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wille</cp:lastModifiedBy>
  <cp:revision>66</cp:revision>
  <dcterms:created xsi:type="dcterms:W3CDTF">2014-09-24T19:22:00Z</dcterms:created>
  <dcterms:modified xsi:type="dcterms:W3CDTF">2014-10-31T01:56:00Z</dcterms:modified>
</cp:coreProperties>
</file>