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AA072" w14:textId="77777777" w:rsidR="00DE67A0" w:rsidRDefault="00DE67A0">
      <w:r>
        <w:t>Chapter XX. Agriculture, Land Use, Food, and Sequestration.</w:t>
      </w:r>
    </w:p>
    <w:p w14:paraId="43AA1699" w14:textId="77777777" w:rsidR="00DE67A0" w:rsidRDefault="00DE67A0"/>
    <w:p w14:paraId="6F31B59C" w14:textId="77777777" w:rsidR="00DE67A0" w:rsidRDefault="00DE67A0">
      <w:r>
        <w:t>Agriculture and Land Use Emission Goals</w:t>
      </w:r>
    </w:p>
    <w:p w14:paraId="61110D31" w14:textId="77777777" w:rsidR="00DE67A0" w:rsidRDefault="00DE67A0"/>
    <w:p w14:paraId="663403D0" w14:textId="404B4C3C" w:rsidR="00EF0AB7" w:rsidRDefault="00DE67A0" w:rsidP="001D1C15">
      <w:pPr>
        <w:jc w:val="both"/>
      </w:pPr>
      <w:r>
        <w:tab/>
        <w:t>The University of Illinois possesses and manages extensive land holdings both on-campus and off-campus.  The estimates for carbon emissions for the on-campus l</w:t>
      </w:r>
      <w:r w:rsidR="00630B33">
        <w:t xml:space="preserve">and holdings have not been well </w:t>
      </w:r>
      <w:r>
        <w:t xml:space="preserve">documented.  Before strategies for carbon emissions can be put into place, we first must understand the sources of emission more thoroughly than we currently do.  </w:t>
      </w:r>
      <w:r w:rsidR="003621FE">
        <w:t xml:space="preserve">For example, it appears that </w:t>
      </w:r>
      <w:proofErr w:type="gramStart"/>
      <w:r w:rsidR="003621FE">
        <w:t>ag</w:t>
      </w:r>
      <w:proofErr w:type="gramEnd"/>
      <w:r w:rsidR="003621FE">
        <w:t xml:space="preserve"> emissions are</w:t>
      </w:r>
      <w:r w:rsidR="00990414">
        <w:t xml:space="preserve"> solely</w:t>
      </w:r>
      <w:r w:rsidR="003621FE">
        <w:t xml:space="preserve"> based upon animal numbers </w:t>
      </w:r>
      <w:r w:rsidR="00990414">
        <w:t>on the south farms.  There are at least 3000 acres of farmland most of which receives fertilizer, pesticide applications, tillage, etc. that may offset or caus</w:t>
      </w:r>
      <w:r w:rsidR="0026666D">
        <w:t xml:space="preserve">e net carbon emissions from these </w:t>
      </w:r>
      <w:r w:rsidR="00990414">
        <w:t xml:space="preserve">cropping practices.  </w:t>
      </w:r>
      <w:r w:rsidR="00EF0AB7">
        <w:t xml:space="preserve">A more complete accounting </w:t>
      </w:r>
      <w:r w:rsidR="00283E36">
        <w:t>of emissions from the agricultural lands on the south campus is needed.</w:t>
      </w:r>
    </w:p>
    <w:p w14:paraId="74833BCB" w14:textId="77777777" w:rsidR="00283E36" w:rsidRDefault="00283E36" w:rsidP="001D1C15">
      <w:pPr>
        <w:jc w:val="both"/>
      </w:pPr>
    </w:p>
    <w:p w14:paraId="6999D6E6" w14:textId="77777777" w:rsidR="00283E36" w:rsidRDefault="00283E36" w:rsidP="001D1C15">
      <w:pPr>
        <w:jc w:val="both"/>
      </w:pPr>
      <w:r>
        <w:t>Food System Emission Goals</w:t>
      </w:r>
    </w:p>
    <w:p w14:paraId="4DD63502" w14:textId="77777777" w:rsidR="00283E36" w:rsidRDefault="00283E36" w:rsidP="001D1C15">
      <w:pPr>
        <w:jc w:val="both"/>
      </w:pPr>
    </w:p>
    <w:p w14:paraId="2DBC6671" w14:textId="732B290F" w:rsidR="008E6596" w:rsidRDefault="00283E36" w:rsidP="001D1C15">
      <w:pPr>
        <w:jc w:val="both"/>
      </w:pPr>
      <w:r>
        <w:tab/>
        <w:t xml:space="preserve">Dining services has made excellent progress in terms of procuring foods locally and continuing to look for methods to reduce environmental impact.  Examples include the purchase and installation of a number of aerobic digesters that help reduce the food waste coming from dining services.  Dining services has partnered with the student sustainability committee to run a pilot project on the Student Farm to examine the feasibility of using vermicomposting to dispose of pre-consumer food waste. </w:t>
      </w:r>
      <w:r w:rsidR="0026666D">
        <w:t xml:space="preserve"> </w:t>
      </w:r>
    </w:p>
    <w:p w14:paraId="23B85F42" w14:textId="16E2E0AE" w:rsidR="0026666D" w:rsidRPr="001D1C15" w:rsidRDefault="0026666D" w:rsidP="001D1C15">
      <w:pPr>
        <w:jc w:val="both"/>
        <w:rPr>
          <w:color w:val="E36C0A" w:themeColor="accent6" w:themeShade="BF"/>
        </w:rPr>
      </w:pPr>
      <w:r>
        <w:tab/>
        <w:t xml:space="preserve">The goals for the campus food system is to increase purchases of local foods to 40% by 2020. An additional goal is to get the non-U of I, on-campus dining systems (e.g. Illini Tower, Bromley Hall, </w:t>
      </w:r>
      <w:proofErr w:type="spellStart"/>
      <w:r>
        <w:t>Hendrick</w:t>
      </w:r>
      <w:proofErr w:type="spellEnd"/>
      <w:r>
        <w:t xml:space="preserve"> House, Espresso Royale, etc.) to participate in and work to meet these goals.  </w:t>
      </w:r>
      <w:r w:rsidR="001D1C15">
        <w:rPr>
          <w:color w:val="E36C0A" w:themeColor="accent6" w:themeShade="BF"/>
        </w:rPr>
        <w:t>Note: By including 3</w:t>
      </w:r>
      <w:r w:rsidR="001D1C15" w:rsidRPr="001D1C15">
        <w:rPr>
          <w:color w:val="E36C0A" w:themeColor="accent6" w:themeShade="BF"/>
          <w:vertAlign w:val="superscript"/>
        </w:rPr>
        <w:t>rd</w:t>
      </w:r>
      <w:r w:rsidR="001D1C15">
        <w:rPr>
          <w:color w:val="E36C0A" w:themeColor="accent6" w:themeShade="BF"/>
        </w:rPr>
        <w:t xml:space="preserve"> party vendors you are increasing the overall amount of volume that you would measure your 40% by. Third party vendors can be under contract with the University and changing purveyors/ products may actually violate their respective contracts. Please be aware they are beholden to keep to their contractual terms.</w:t>
      </w:r>
    </w:p>
    <w:p w14:paraId="2FB2D94A" w14:textId="77777777" w:rsidR="008E6596" w:rsidRDefault="008E6596"/>
    <w:p w14:paraId="7B46B65C" w14:textId="77777777" w:rsidR="008E6596" w:rsidRDefault="008E6596">
      <w:r>
        <w:t>Sequestration Goals</w:t>
      </w:r>
    </w:p>
    <w:p w14:paraId="02A4121D" w14:textId="77777777" w:rsidR="0026666D" w:rsidRDefault="0026666D"/>
    <w:p w14:paraId="3403949E" w14:textId="56ECCD8F" w:rsidR="008E6596" w:rsidRDefault="0026666D" w:rsidP="001D1C15">
      <w:pPr>
        <w:jc w:val="both"/>
      </w:pPr>
      <w:r>
        <w:lastRenderedPageBreak/>
        <w:tab/>
        <w:t xml:space="preserve">Convert a minimum of 50 acres of U of I farmland to an agroforestry model to produce income from wood products while sequestering carbon and providing other </w:t>
      </w:r>
      <w:proofErr w:type="spellStart"/>
      <w:r>
        <w:t>ecocsystem</w:t>
      </w:r>
      <w:proofErr w:type="spellEnd"/>
      <w:r>
        <w:t xml:space="preserve"> services.  This would require a financing model to replace the income that would be lost during the establishment phase of the conversion.</w:t>
      </w:r>
    </w:p>
    <w:p w14:paraId="08694685" w14:textId="77777777" w:rsidR="008E6596" w:rsidRDefault="008E6596" w:rsidP="001D1C15">
      <w:pPr>
        <w:jc w:val="both"/>
      </w:pPr>
    </w:p>
    <w:p w14:paraId="49C31CFB" w14:textId="77777777" w:rsidR="00283E36" w:rsidRPr="000903CD" w:rsidRDefault="00283E36">
      <w:pPr>
        <w:rPr>
          <w:b/>
        </w:rPr>
      </w:pPr>
      <w:r w:rsidRPr="000903CD">
        <w:rPr>
          <w:b/>
        </w:rPr>
        <w:t>Agriculture and Land Use Objectives</w:t>
      </w:r>
    </w:p>
    <w:p w14:paraId="5D3B99A8" w14:textId="77777777" w:rsidR="00283E36" w:rsidRDefault="00283E36"/>
    <w:p w14:paraId="52829F04" w14:textId="122445EE" w:rsidR="00283E36" w:rsidRDefault="00283E36">
      <w:r>
        <w:tab/>
        <w:t>1) Decrease emissions from direct farming activities</w:t>
      </w:r>
      <w:r w:rsidR="0026666D">
        <w:t xml:space="preserve"> by 20% by 2020.</w:t>
      </w:r>
    </w:p>
    <w:p w14:paraId="781B4640" w14:textId="149B7C0D" w:rsidR="00283E36" w:rsidRDefault="00283E36">
      <w:r>
        <w:tab/>
        <w:t xml:space="preserve">2) </w:t>
      </w:r>
      <w:r w:rsidR="00594DD7">
        <w:t>Decrease emissions from the farm vehicle fleet</w:t>
      </w:r>
      <w:r w:rsidR="0026666D">
        <w:t xml:space="preserve"> by 20% by 2020.</w:t>
      </w:r>
    </w:p>
    <w:p w14:paraId="4962F15F" w14:textId="77777777" w:rsidR="00594DD7" w:rsidRDefault="00594DD7">
      <w:r>
        <w:tab/>
      </w:r>
    </w:p>
    <w:p w14:paraId="73D2A78B" w14:textId="77777777" w:rsidR="00594DD7" w:rsidRPr="000903CD" w:rsidRDefault="008E6596">
      <w:pPr>
        <w:rPr>
          <w:b/>
        </w:rPr>
      </w:pPr>
      <w:r>
        <w:rPr>
          <w:b/>
        </w:rPr>
        <w:t>Food System emission Objectives</w:t>
      </w:r>
    </w:p>
    <w:p w14:paraId="73727E1F" w14:textId="77777777" w:rsidR="00594DD7" w:rsidRDefault="00594DD7"/>
    <w:p w14:paraId="0A5D6A92" w14:textId="67BF9C45" w:rsidR="00594DD7" w:rsidRDefault="00594DD7" w:rsidP="001D1C15">
      <w:pPr>
        <w:pStyle w:val="ListParagraph"/>
        <w:numPr>
          <w:ilvl w:val="0"/>
          <w:numId w:val="1"/>
        </w:numPr>
      </w:pPr>
      <w:r>
        <w:t>Increase local food purchases to 40% by 2020.</w:t>
      </w:r>
    </w:p>
    <w:p w14:paraId="64107E06" w14:textId="5253B1E6" w:rsidR="001D1C15" w:rsidRPr="001D1C15" w:rsidRDefault="001D1C15" w:rsidP="001D1C15">
      <w:pPr>
        <w:rPr>
          <w:color w:val="E36C0A" w:themeColor="accent6" w:themeShade="BF"/>
        </w:rPr>
      </w:pPr>
      <w:r w:rsidRPr="001D1C15">
        <w:rPr>
          <w:color w:val="E36C0A" w:themeColor="accent6" w:themeShade="BF"/>
        </w:rPr>
        <w:t xml:space="preserve">Note: </w:t>
      </w:r>
      <w:r>
        <w:rPr>
          <w:color w:val="E36C0A" w:themeColor="accent6" w:themeShade="BF"/>
        </w:rPr>
        <w:t xml:space="preserve"> 26% of purchased dollar volume meets the definition (150 miles) of local. </w:t>
      </w:r>
    </w:p>
    <w:p w14:paraId="3CCE0788" w14:textId="012AB289" w:rsidR="00594DD7" w:rsidRDefault="000903CD" w:rsidP="001D1C15">
      <w:pPr>
        <w:pStyle w:val="ListParagraph"/>
        <w:numPr>
          <w:ilvl w:val="0"/>
          <w:numId w:val="1"/>
        </w:numPr>
      </w:pPr>
      <w:r>
        <w:t>Reach zero f</w:t>
      </w:r>
      <w:r w:rsidR="0026666D">
        <w:t>ood waste into landfills by 2020.</w:t>
      </w:r>
    </w:p>
    <w:p w14:paraId="6FDCB578" w14:textId="65EF95D7" w:rsidR="001D1C15" w:rsidRDefault="001D1C15" w:rsidP="00C91E5D">
      <w:pPr>
        <w:jc w:val="both"/>
        <w:rPr>
          <w:color w:val="E36C0A" w:themeColor="accent6" w:themeShade="BF"/>
        </w:rPr>
      </w:pPr>
      <w:r>
        <w:rPr>
          <w:color w:val="E36C0A" w:themeColor="accent6" w:themeShade="BF"/>
        </w:rPr>
        <w:t xml:space="preserve">Note: Food waste is currently diverted from the landfills by use of </w:t>
      </w:r>
      <w:r w:rsidR="00C91E5D">
        <w:rPr>
          <w:color w:val="E36C0A" w:themeColor="accent6" w:themeShade="BF"/>
        </w:rPr>
        <w:t>Zero Percent (food donation),</w:t>
      </w:r>
      <w:r>
        <w:rPr>
          <w:color w:val="E36C0A" w:themeColor="accent6" w:themeShade="BF"/>
        </w:rPr>
        <w:t xml:space="preserve"> Enviropure Aerobic digester, WVO re-purposing, Coffee Grounds re-purposing, Vermicomposting, </w:t>
      </w:r>
      <w:r w:rsidR="00C91E5D">
        <w:rPr>
          <w:color w:val="E36C0A" w:themeColor="accent6" w:themeShade="BF"/>
        </w:rPr>
        <w:t>Rendered Animal Fat re-purposing and through use of disposals.</w:t>
      </w:r>
      <w:r w:rsidR="00C80156">
        <w:rPr>
          <w:color w:val="E36C0A" w:themeColor="accent6" w:themeShade="BF"/>
        </w:rPr>
        <w:t xml:space="preserve"> Lean Path is a system that is used to record and classify pre-consumer waste which provides data for targeted production reduction.</w:t>
      </w:r>
    </w:p>
    <w:p w14:paraId="63C22AD2" w14:textId="77777777" w:rsidR="00C91E5D" w:rsidRPr="001D1C15" w:rsidRDefault="00C91E5D" w:rsidP="001D1C15">
      <w:pPr>
        <w:rPr>
          <w:color w:val="E36C0A" w:themeColor="accent6" w:themeShade="BF"/>
        </w:rPr>
      </w:pPr>
    </w:p>
    <w:p w14:paraId="73BCF461" w14:textId="39A38CA3" w:rsidR="008E6596" w:rsidRDefault="00630B33">
      <w:r>
        <w:tab/>
        <w:t xml:space="preserve">3) </w:t>
      </w:r>
      <w:r w:rsidR="0026666D">
        <w:t>Engage</w:t>
      </w:r>
      <w:r>
        <w:t xml:space="preserve"> on-campus food providers to </w:t>
      </w:r>
      <w:r w:rsidR="0026666D">
        <w:t>meet these same objectives.</w:t>
      </w:r>
    </w:p>
    <w:p w14:paraId="7F0338B6" w14:textId="77777777" w:rsidR="0026666D" w:rsidRDefault="0026666D"/>
    <w:p w14:paraId="5257200E" w14:textId="77777777" w:rsidR="0026666D" w:rsidRDefault="0026666D"/>
    <w:p w14:paraId="32F823A0" w14:textId="77777777" w:rsidR="008E6596" w:rsidRDefault="008E6596">
      <w:pPr>
        <w:rPr>
          <w:b/>
        </w:rPr>
      </w:pPr>
      <w:r w:rsidRPr="008E6596">
        <w:rPr>
          <w:b/>
        </w:rPr>
        <w:t>Sequestration Objectives</w:t>
      </w:r>
    </w:p>
    <w:p w14:paraId="7375A6EE" w14:textId="77777777" w:rsidR="0026666D" w:rsidRDefault="0026666D">
      <w:pPr>
        <w:rPr>
          <w:b/>
        </w:rPr>
      </w:pPr>
    </w:p>
    <w:p w14:paraId="0391DD3E" w14:textId="1833C83E" w:rsidR="0026666D" w:rsidRPr="0026666D" w:rsidRDefault="0026666D">
      <w:r>
        <w:rPr>
          <w:b/>
        </w:rPr>
        <w:tab/>
      </w:r>
      <w:r w:rsidRPr="0026666D">
        <w:t xml:space="preserve">1) </w:t>
      </w:r>
      <w:r>
        <w:t>Convert 50 acres of U of I farmland to agroforestry by 2020.</w:t>
      </w:r>
    </w:p>
    <w:p w14:paraId="747B8AA9" w14:textId="77777777" w:rsidR="00594DD7" w:rsidRDefault="00594DD7"/>
    <w:p w14:paraId="428377EB" w14:textId="77777777" w:rsidR="00594DD7" w:rsidRPr="000903CD" w:rsidRDefault="00594DD7">
      <w:pPr>
        <w:rPr>
          <w:b/>
        </w:rPr>
      </w:pPr>
      <w:r w:rsidRPr="000903CD">
        <w:rPr>
          <w:b/>
        </w:rPr>
        <w:t>Agriculture and Land Use Strategies</w:t>
      </w:r>
      <w:r w:rsidR="008E6596">
        <w:rPr>
          <w:b/>
        </w:rPr>
        <w:br/>
      </w:r>
    </w:p>
    <w:p w14:paraId="489C5C65" w14:textId="77777777" w:rsidR="00594DD7" w:rsidRDefault="00594DD7" w:rsidP="00C80156">
      <w:pPr>
        <w:jc w:val="both"/>
      </w:pPr>
      <w:r>
        <w:tab/>
        <w:t>1) Convert 50 acres of farmland to agroforestry/pasture production.  Sell carbon credits to cover the conversion costs.  Sell pasture production as hay crop and use the wood production to heat buildings on the south farms that are outside of the steam distribution system on campus.</w:t>
      </w:r>
    </w:p>
    <w:p w14:paraId="3191695B" w14:textId="77777777" w:rsidR="00594DD7" w:rsidRDefault="00594DD7" w:rsidP="00C80156">
      <w:pPr>
        <w:jc w:val="both"/>
      </w:pPr>
      <w:r>
        <w:lastRenderedPageBreak/>
        <w:tab/>
        <w:t>2) Increase the use of cover crops and other strategies that reduce carbon emissions.</w:t>
      </w:r>
    </w:p>
    <w:p w14:paraId="1595A69A" w14:textId="77777777" w:rsidR="0026666D" w:rsidRDefault="0026666D" w:rsidP="00C80156">
      <w:pPr>
        <w:jc w:val="both"/>
        <w:rPr>
          <w:b/>
        </w:rPr>
      </w:pPr>
    </w:p>
    <w:p w14:paraId="328399A8" w14:textId="77777777" w:rsidR="00594DD7" w:rsidRPr="000903CD" w:rsidRDefault="00594DD7" w:rsidP="00C80156">
      <w:pPr>
        <w:jc w:val="both"/>
        <w:rPr>
          <w:b/>
        </w:rPr>
      </w:pPr>
      <w:r w:rsidRPr="000903CD">
        <w:rPr>
          <w:b/>
        </w:rPr>
        <w:t>Food System Strategies</w:t>
      </w:r>
    </w:p>
    <w:p w14:paraId="7DAA9473" w14:textId="77777777" w:rsidR="00594DD7" w:rsidRDefault="00594DD7" w:rsidP="00C80156">
      <w:pPr>
        <w:jc w:val="both"/>
      </w:pPr>
    </w:p>
    <w:p w14:paraId="140DF87D" w14:textId="19BB2B0B" w:rsidR="00594DD7" w:rsidRDefault="00594DD7" w:rsidP="00553E84">
      <w:pPr>
        <w:pStyle w:val="ListParagraph"/>
        <w:numPr>
          <w:ilvl w:val="0"/>
          <w:numId w:val="2"/>
        </w:numPr>
        <w:jc w:val="both"/>
      </w:pPr>
      <w:r>
        <w:t xml:space="preserve">Continue to work with local farmers and food hubs to develop a market for local foods that can result in a greater use of local foods by dining services.  </w:t>
      </w:r>
    </w:p>
    <w:p w14:paraId="22170A85" w14:textId="77777777" w:rsidR="00553E84" w:rsidRDefault="00553E84" w:rsidP="00553E84">
      <w:pPr>
        <w:pStyle w:val="ListParagraph"/>
        <w:ind w:left="1080"/>
        <w:jc w:val="both"/>
      </w:pPr>
    </w:p>
    <w:p w14:paraId="09263490" w14:textId="3EC837F2" w:rsidR="00553E84" w:rsidRPr="00553E84" w:rsidRDefault="00553E84" w:rsidP="00553E84">
      <w:pPr>
        <w:jc w:val="both"/>
        <w:rPr>
          <w:color w:val="E36C0A" w:themeColor="accent6" w:themeShade="BF"/>
        </w:rPr>
      </w:pPr>
      <w:r>
        <w:rPr>
          <w:color w:val="E36C0A" w:themeColor="accent6" w:themeShade="BF"/>
        </w:rPr>
        <w:t>Note: The current supply chain is utilized to source and distribute locally produced foods.</w:t>
      </w:r>
    </w:p>
    <w:p w14:paraId="77029EDC" w14:textId="77777777" w:rsidR="00594DD7" w:rsidRDefault="00594DD7" w:rsidP="00C80156">
      <w:pPr>
        <w:jc w:val="both"/>
      </w:pPr>
    </w:p>
    <w:p w14:paraId="3A955AC1" w14:textId="0BF9E230" w:rsidR="00283E36" w:rsidRDefault="00594DD7" w:rsidP="00C80156">
      <w:pPr>
        <w:jc w:val="both"/>
      </w:pPr>
      <w:r>
        <w:tab/>
        <w:t xml:space="preserve">2) </w:t>
      </w:r>
      <w:r w:rsidR="000903CD">
        <w:t xml:space="preserve">Use </w:t>
      </w:r>
      <w:proofErr w:type="spellStart"/>
      <w:r w:rsidR="000903CD">
        <w:t>vermi</w:t>
      </w:r>
      <w:proofErr w:type="spellEnd"/>
      <w:r w:rsidR="000903CD">
        <w:t>-co</w:t>
      </w:r>
      <w:r w:rsidR="00553E84">
        <w:t xml:space="preserve">mposting or anaerobic digesters </w:t>
      </w:r>
      <w:r w:rsidR="000903CD">
        <w:t>to dispose of pre and post-consumer food waste</w:t>
      </w:r>
    </w:p>
    <w:p w14:paraId="0EC76945" w14:textId="77777777" w:rsidR="008E6596" w:rsidRDefault="008E6596" w:rsidP="00C80156">
      <w:pPr>
        <w:jc w:val="both"/>
      </w:pPr>
    </w:p>
    <w:p w14:paraId="131E36AA" w14:textId="20694AC4" w:rsidR="008E6596" w:rsidRDefault="008E6596" w:rsidP="00C80156">
      <w:pPr>
        <w:jc w:val="both"/>
      </w:pPr>
      <w:r>
        <w:tab/>
        <w:t xml:space="preserve">3) Gather data from campus restaurants and non-U of I food service providers on food waste and food purchasing.  </w:t>
      </w:r>
      <w:r w:rsidR="00553E84">
        <w:t xml:space="preserve"> </w:t>
      </w:r>
    </w:p>
    <w:p w14:paraId="0C66F8D9" w14:textId="77777777" w:rsidR="00553E84" w:rsidRDefault="00553E84" w:rsidP="00C80156">
      <w:pPr>
        <w:jc w:val="both"/>
      </w:pPr>
    </w:p>
    <w:p w14:paraId="0265F283" w14:textId="1AFD2580" w:rsidR="00553E84" w:rsidRPr="00553E84" w:rsidRDefault="00553E84" w:rsidP="00C80156">
      <w:pPr>
        <w:jc w:val="both"/>
        <w:rPr>
          <w:color w:val="E36C0A" w:themeColor="accent6" w:themeShade="BF"/>
        </w:rPr>
      </w:pPr>
      <w:r>
        <w:rPr>
          <w:color w:val="E36C0A" w:themeColor="accent6" w:themeShade="BF"/>
        </w:rPr>
        <w:t>Note: Some of this information is proprietary and confidential.</w:t>
      </w:r>
    </w:p>
    <w:p w14:paraId="0923CCE3" w14:textId="77777777" w:rsidR="008E6596" w:rsidRDefault="008E6596" w:rsidP="00C80156">
      <w:pPr>
        <w:jc w:val="both"/>
      </w:pPr>
      <w:r>
        <w:tab/>
      </w:r>
    </w:p>
    <w:p w14:paraId="3D77CBA0" w14:textId="0D3128E4" w:rsidR="008E6596" w:rsidRDefault="008E6596" w:rsidP="00C80156">
      <w:pPr>
        <w:jc w:val="both"/>
      </w:pPr>
      <w:r>
        <w:tab/>
        <w:t>4) Implement a project to examine Dining Services operations to determine what local food purchases should be targeted.</w:t>
      </w:r>
      <w:r w:rsidR="0026666D">
        <w:t xml:space="preserve"> Dining Services is commended for the strides they’ve made in purchasing food locally.  Research should be undertaken to determine which </w:t>
      </w:r>
      <w:r w:rsidR="00F525ED">
        <w:t xml:space="preserve">local </w:t>
      </w:r>
      <w:r w:rsidR="0026666D">
        <w:t>food purchases contribute the most to greenh</w:t>
      </w:r>
      <w:r w:rsidR="00F525ED">
        <w:t xml:space="preserve">ouse gas reductions.  Effort should then be placed in building up local availability of those items. </w:t>
      </w:r>
    </w:p>
    <w:p w14:paraId="7C946A0D" w14:textId="66FD8444" w:rsidR="00553E84" w:rsidRDefault="00553E84" w:rsidP="00C80156">
      <w:pPr>
        <w:jc w:val="both"/>
      </w:pPr>
      <w:r>
        <w:t xml:space="preserve"> </w:t>
      </w:r>
    </w:p>
    <w:p w14:paraId="74F49B7A" w14:textId="603457AB" w:rsidR="00553E84" w:rsidRPr="00553E84" w:rsidRDefault="00553E84" w:rsidP="00C80156">
      <w:pPr>
        <w:jc w:val="both"/>
        <w:rPr>
          <w:color w:val="E36C0A" w:themeColor="accent6" w:themeShade="BF"/>
        </w:rPr>
      </w:pPr>
      <w:r>
        <w:rPr>
          <w:color w:val="E36C0A" w:themeColor="accent6" w:themeShade="BF"/>
        </w:rPr>
        <w:t xml:space="preserve">Note: Dane Hunter, Graduate Student, is working on a Food Footprint Project. </w:t>
      </w:r>
    </w:p>
    <w:p w14:paraId="37CB8494" w14:textId="29251EA4" w:rsidR="00630B33" w:rsidRDefault="0026666D" w:rsidP="00C80156">
      <w:pPr>
        <w:jc w:val="both"/>
      </w:pPr>
      <w:r>
        <w:t xml:space="preserve"> </w:t>
      </w:r>
    </w:p>
    <w:p w14:paraId="15A9F83C" w14:textId="6F871AB0" w:rsidR="00630B33" w:rsidRDefault="00630B33" w:rsidP="00C80156">
      <w:pPr>
        <w:jc w:val="both"/>
      </w:pPr>
      <w:r>
        <w:tab/>
        <w:t>5) More information on the environmental footprint of the aerobic di</w:t>
      </w:r>
      <w:r w:rsidR="00F525ED">
        <w:t>gesters used in dining services should by determined.   Are they the best option for disposing of food waste?</w:t>
      </w:r>
    </w:p>
    <w:p w14:paraId="531427D7" w14:textId="77777777" w:rsidR="00553E84" w:rsidRDefault="00553E84" w:rsidP="00C80156">
      <w:pPr>
        <w:jc w:val="both"/>
      </w:pPr>
    </w:p>
    <w:p w14:paraId="47495273" w14:textId="78E681CE" w:rsidR="00553E84" w:rsidRPr="00553E84" w:rsidRDefault="00553E84" w:rsidP="00C80156">
      <w:pPr>
        <w:jc w:val="both"/>
        <w:rPr>
          <w:color w:val="E36C0A" w:themeColor="accent6" w:themeShade="BF"/>
        </w:rPr>
      </w:pPr>
      <w:r>
        <w:rPr>
          <w:color w:val="E36C0A" w:themeColor="accent6" w:themeShade="BF"/>
        </w:rPr>
        <w:t xml:space="preserve">Note: Enviropure Aerobic digesters </w:t>
      </w:r>
      <w:r w:rsidR="007B2E53">
        <w:rPr>
          <w:color w:val="E36C0A" w:themeColor="accent6" w:themeShade="BF"/>
        </w:rPr>
        <w:t>are biogenic – carbon neutral in operation.  Of course – not having waste to begin with is the best!</w:t>
      </w:r>
    </w:p>
    <w:p w14:paraId="3450EB7F" w14:textId="77777777" w:rsidR="008E6596" w:rsidRDefault="008E6596"/>
    <w:p w14:paraId="1F672481" w14:textId="77777777" w:rsidR="008E6596" w:rsidRDefault="008E6596">
      <w:pPr>
        <w:rPr>
          <w:b/>
        </w:rPr>
      </w:pPr>
      <w:r w:rsidRPr="008E6596">
        <w:rPr>
          <w:b/>
        </w:rPr>
        <w:t>Sequestration Strategies</w:t>
      </w:r>
    </w:p>
    <w:p w14:paraId="52F039A3" w14:textId="77777777" w:rsidR="008E6596" w:rsidRDefault="008E6596">
      <w:pPr>
        <w:rPr>
          <w:b/>
        </w:rPr>
      </w:pPr>
    </w:p>
    <w:p w14:paraId="64DFF4B5" w14:textId="77777777" w:rsidR="008E6596" w:rsidRDefault="008E6596">
      <w:r>
        <w:rPr>
          <w:b/>
        </w:rPr>
        <w:tab/>
      </w:r>
      <w:r w:rsidR="00630B33" w:rsidRPr="00630B33">
        <w:t>1)</w:t>
      </w:r>
      <w:r w:rsidR="00630B33">
        <w:rPr>
          <w:b/>
        </w:rPr>
        <w:t xml:space="preserve"> </w:t>
      </w:r>
      <w:r>
        <w:t xml:space="preserve">Investigate the use of </w:t>
      </w:r>
      <w:proofErr w:type="spellStart"/>
      <w:r>
        <w:t>biochar</w:t>
      </w:r>
      <w:proofErr w:type="spellEnd"/>
      <w:r>
        <w:t xml:space="preserve"> as a soil amendment to increase agricultural production while sequestering carbon.  </w:t>
      </w:r>
    </w:p>
    <w:p w14:paraId="7EBBC36E" w14:textId="77777777" w:rsidR="00630B33" w:rsidRDefault="00630B33"/>
    <w:p w14:paraId="04454096" w14:textId="551A2B59" w:rsidR="00630B33" w:rsidRDefault="00630B33" w:rsidP="007B2E53">
      <w:pPr>
        <w:pStyle w:val="ListParagraph"/>
        <w:numPr>
          <w:ilvl w:val="0"/>
          <w:numId w:val="2"/>
        </w:numPr>
      </w:pPr>
      <w:r>
        <w:lastRenderedPageBreak/>
        <w:t xml:space="preserve">Encourage the adoption of composting as a waste disposal option for campus. </w:t>
      </w:r>
    </w:p>
    <w:p w14:paraId="0C05C6E2" w14:textId="77777777" w:rsidR="007B2E53" w:rsidRDefault="007B2E53" w:rsidP="007B2E53">
      <w:pPr>
        <w:rPr>
          <w:color w:val="E36C0A" w:themeColor="accent6" w:themeShade="BF"/>
        </w:rPr>
      </w:pPr>
    </w:p>
    <w:p w14:paraId="3E0EB3F2" w14:textId="28C5CC87" w:rsidR="007B2E53" w:rsidRPr="007B2E53" w:rsidRDefault="007B2E53" w:rsidP="007B2E53">
      <w:pPr>
        <w:rPr>
          <w:color w:val="E36C0A" w:themeColor="accent6" w:themeShade="BF"/>
        </w:rPr>
      </w:pPr>
      <w:r>
        <w:rPr>
          <w:color w:val="E36C0A" w:themeColor="accent6" w:themeShade="BF"/>
        </w:rPr>
        <w:t xml:space="preserve">Note: Is composting really how we want to proceed? I thought that campus was “over enriched”. </w:t>
      </w:r>
      <w:bookmarkStart w:id="0" w:name="_GoBack"/>
      <w:bookmarkEnd w:id="0"/>
    </w:p>
    <w:p w14:paraId="6FCB6413" w14:textId="77777777" w:rsidR="00630B33" w:rsidRDefault="00630B33"/>
    <w:p w14:paraId="68CB25D6" w14:textId="2D17BE6F" w:rsidR="00630B33" w:rsidRPr="008E6596" w:rsidRDefault="00630B33">
      <w:r>
        <w:tab/>
        <w:t xml:space="preserve">3) </w:t>
      </w:r>
      <w:r w:rsidR="00F525ED">
        <w:t xml:space="preserve">Develop agroforestry on U of I farmland as a means to store carbon, create ecosystem services, and produce income.  </w:t>
      </w:r>
    </w:p>
    <w:sectPr w:rsidR="00630B33" w:rsidRPr="008E6596" w:rsidSect="00D138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E55"/>
    <w:multiLevelType w:val="hybridMultilevel"/>
    <w:tmpl w:val="DBEC9A40"/>
    <w:lvl w:ilvl="0" w:tplc="BE46F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E0813"/>
    <w:multiLevelType w:val="hybridMultilevel"/>
    <w:tmpl w:val="EEF26DBE"/>
    <w:lvl w:ilvl="0" w:tplc="BA305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A0"/>
    <w:rsid w:val="00003AE7"/>
    <w:rsid w:val="000903CD"/>
    <w:rsid w:val="001D1C15"/>
    <w:rsid w:val="0026666D"/>
    <w:rsid w:val="00283E36"/>
    <w:rsid w:val="00346EC8"/>
    <w:rsid w:val="003621FE"/>
    <w:rsid w:val="00467F16"/>
    <w:rsid w:val="00553E84"/>
    <w:rsid w:val="00594DD7"/>
    <w:rsid w:val="005E48E7"/>
    <w:rsid w:val="005F479A"/>
    <w:rsid w:val="00630B33"/>
    <w:rsid w:val="007B2E53"/>
    <w:rsid w:val="008E6596"/>
    <w:rsid w:val="00990414"/>
    <w:rsid w:val="009B1B87"/>
    <w:rsid w:val="00C80156"/>
    <w:rsid w:val="00C91E5D"/>
    <w:rsid w:val="00D13815"/>
    <w:rsid w:val="00DE67A0"/>
    <w:rsid w:val="00EF0AB7"/>
    <w:rsid w:val="00F525ED"/>
    <w:rsid w:val="00F852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324866D"/>
  <w15:docId w15:val="{4AA639A0-9CFF-485D-90A7-F580A0F5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7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C8"/>
    <w:rPr>
      <w:rFonts w:ascii="Segoe UI" w:hAnsi="Segoe UI" w:cs="Segoe UI"/>
      <w:sz w:val="18"/>
      <w:szCs w:val="18"/>
    </w:rPr>
  </w:style>
  <w:style w:type="paragraph" w:styleId="ListParagraph">
    <w:name w:val="List Paragraph"/>
    <w:basedOn w:val="Normal"/>
    <w:uiPriority w:val="34"/>
    <w:qFormat/>
    <w:rsid w:val="001D1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Illinoiis</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Branham</dc:creator>
  <cp:keywords/>
  <dc:description/>
  <cp:lastModifiedBy>Aubrey, Dawn</cp:lastModifiedBy>
  <cp:revision>5</cp:revision>
  <cp:lastPrinted>2014-10-20T14:01:00Z</cp:lastPrinted>
  <dcterms:created xsi:type="dcterms:W3CDTF">2014-10-20T14:04:00Z</dcterms:created>
  <dcterms:modified xsi:type="dcterms:W3CDTF">2014-10-20T14:37:00Z</dcterms:modified>
</cp:coreProperties>
</file>