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D61" w:rsidRPr="00A22B7B" w:rsidRDefault="00F72316" w:rsidP="00F72316">
      <w:pPr>
        <w:tabs>
          <w:tab w:val="left" w:pos="5985"/>
          <w:tab w:val="right" w:pos="9360"/>
        </w:tabs>
        <w:spacing w:line="360" w:lineRule="auto"/>
        <w:rPr>
          <w:rFonts w:ascii="Times New Roman" w:hAnsi="Times New Roman" w:cs="Times New Roman"/>
        </w:rPr>
      </w:pPr>
      <w:r w:rsidRPr="00A22B7B">
        <w:rPr>
          <w:rFonts w:ascii="Times New Roman" w:hAnsi="Times New Roman" w:cs="Times New Roman"/>
        </w:rPr>
        <w:tab/>
      </w:r>
      <w:r w:rsidRPr="00A22B7B">
        <w:rPr>
          <w:rFonts w:ascii="Times New Roman" w:hAnsi="Times New Roman" w:cs="Times New Roman"/>
        </w:rPr>
        <w:tab/>
      </w:r>
      <w:r w:rsidR="00BC5A96" w:rsidRPr="00A22B7B">
        <w:rPr>
          <w:rFonts w:ascii="Times New Roman" w:hAnsi="Times New Roman" w:cs="Times New Roman"/>
        </w:rPr>
        <w:t>Peter Whitney</w:t>
      </w:r>
    </w:p>
    <w:p w:rsidR="00BC5A96" w:rsidRPr="00A22B7B" w:rsidRDefault="00BC5A96" w:rsidP="00F72316">
      <w:pPr>
        <w:spacing w:line="360" w:lineRule="auto"/>
        <w:jc w:val="center"/>
        <w:rPr>
          <w:rFonts w:ascii="Times New Roman" w:hAnsi="Times New Roman" w:cs="Times New Roman"/>
        </w:rPr>
      </w:pPr>
      <w:r w:rsidRPr="00A22B7B">
        <w:rPr>
          <w:rFonts w:ascii="Times New Roman" w:hAnsi="Times New Roman" w:cs="Times New Roman"/>
        </w:rPr>
        <w:t>Sustainability Anal</w:t>
      </w:r>
      <w:r w:rsidR="00B844E9" w:rsidRPr="00A22B7B">
        <w:rPr>
          <w:rFonts w:ascii="Times New Roman" w:hAnsi="Times New Roman" w:cs="Times New Roman"/>
        </w:rPr>
        <w:t>ysis of the Campus Bike Center</w:t>
      </w:r>
      <w:r w:rsidR="00F17F1B">
        <w:rPr>
          <w:rFonts w:ascii="Times New Roman" w:hAnsi="Times New Roman" w:cs="Times New Roman"/>
        </w:rPr>
        <w:t xml:space="preserve">- </w:t>
      </w:r>
      <w:r w:rsidRPr="00A22B7B">
        <w:rPr>
          <w:rFonts w:ascii="Times New Roman" w:hAnsi="Times New Roman" w:cs="Times New Roman"/>
        </w:rPr>
        <w:t>University of Illinois at Urbana-Champaign</w:t>
      </w:r>
    </w:p>
    <w:p w:rsidR="00C15EFE" w:rsidRPr="00A22B7B" w:rsidRDefault="00BC5A96" w:rsidP="00F72316">
      <w:pPr>
        <w:pStyle w:val="ListParagraph"/>
        <w:numPr>
          <w:ilvl w:val="0"/>
          <w:numId w:val="1"/>
        </w:numPr>
        <w:spacing w:line="360" w:lineRule="auto"/>
        <w:rPr>
          <w:rFonts w:ascii="Times New Roman" w:hAnsi="Times New Roman" w:cs="Times New Roman"/>
        </w:rPr>
      </w:pPr>
      <w:r w:rsidRPr="00A22B7B">
        <w:rPr>
          <w:rFonts w:ascii="Times New Roman" w:hAnsi="Times New Roman" w:cs="Times New Roman"/>
        </w:rPr>
        <w:t>Introduction</w:t>
      </w:r>
      <w:r w:rsidR="00C15EFE" w:rsidRPr="00A22B7B">
        <w:rPr>
          <w:rFonts w:ascii="Times New Roman" w:hAnsi="Times New Roman" w:cs="Times New Roman"/>
        </w:rPr>
        <w:tab/>
      </w:r>
    </w:p>
    <w:p w:rsidR="00AE77AA" w:rsidRPr="00A22B7B" w:rsidRDefault="00C15EFE" w:rsidP="00F72316">
      <w:pPr>
        <w:spacing w:line="360" w:lineRule="auto"/>
        <w:rPr>
          <w:rFonts w:ascii="Times New Roman" w:hAnsi="Times New Roman" w:cs="Times New Roman"/>
        </w:rPr>
      </w:pPr>
      <w:r w:rsidRPr="00A22B7B">
        <w:rPr>
          <w:rFonts w:ascii="Times New Roman" w:hAnsi="Times New Roman" w:cs="Times New Roman"/>
        </w:rPr>
        <w:tab/>
      </w:r>
      <w:r w:rsidR="002A00BB" w:rsidRPr="00A22B7B">
        <w:rPr>
          <w:rFonts w:ascii="Times New Roman" w:hAnsi="Times New Roman" w:cs="Times New Roman"/>
        </w:rPr>
        <w:t>Each year, the University of Illinois and the Student Sustainability Committee review, select, and fund a</w:t>
      </w:r>
      <w:r w:rsidRPr="00A22B7B">
        <w:rPr>
          <w:rFonts w:ascii="Times New Roman" w:hAnsi="Times New Roman" w:cs="Times New Roman"/>
        </w:rPr>
        <w:t xml:space="preserve"> growing number of sustainability projects. </w:t>
      </w:r>
      <w:r w:rsidR="002238E8" w:rsidRPr="00A22B7B">
        <w:rPr>
          <w:rFonts w:ascii="Times New Roman" w:hAnsi="Times New Roman" w:cs="Times New Roman"/>
        </w:rPr>
        <w:t>According to the US EPA, “Sustainability creates and maintains the conditions under which humans and nature can exist in productive harmony, that permit fulfilling the social, economic and other requirements of present and future generations”</w:t>
      </w:r>
      <w:r w:rsidR="00A21DE8" w:rsidRPr="00A22B7B">
        <w:rPr>
          <w:rStyle w:val="FootnoteReference"/>
          <w:rFonts w:ascii="Times New Roman" w:hAnsi="Times New Roman" w:cs="Times New Roman"/>
        </w:rPr>
        <w:footnoteReference w:id="1"/>
      </w:r>
      <w:r w:rsidRPr="00A22B7B">
        <w:rPr>
          <w:rFonts w:ascii="Times New Roman" w:hAnsi="Times New Roman" w:cs="Times New Roman"/>
        </w:rPr>
        <w:t xml:space="preserve">. </w:t>
      </w:r>
      <w:r w:rsidR="00AE77AA" w:rsidRPr="00A22B7B">
        <w:rPr>
          <w:rFonts w:ascii="Times New Roman" w:hAnsi="Times New Roman" w:cs="Times New Roman"/>
        </w:rPr>
        <w:t>Sustainability is really a relatively new lens for the examination of actions at all levels. And with any new development, it is imperative that a body of language and a conceptual framework is developed around the consideration, implementation, and evaluation of projects that have goals related to an increase in sustainable practices. There has been significant development in this area in recent years. But, as evidenced by the UIUC Department of A</w:t>
      </w:r>
      <w:r w:rsidR="00A21DE8" w:rsidRPr="00A22B7B">
        <w:rPr>
          <w:rFonts w:ascii="Times New Roman" w:hAnsi="Times New Roman" w:cs="Times New Roman"/>
        </w:rPr>
        <w:t>CES’ NRES 285 Spring 2014 class</w:t>
      </w:r>
      <w:r w:rsidR="00AE77AA" w:rsidRPr="00A22B7B">
        <w:rPr>
          <w:rFonts w:ascii="Times New Roman" w:hAnsi="Times New Roman" w:cs="Times New Roman"/>
        </w:rPr>
        <w:t xml:space="preserve"> examination of UIUC sustainability projects, there are significant areas for improvement. The class examined various projects funded in part by the Student Sustainability Committee, and aimed to examine their true effects with a closer lens.</w:t>
      </w:r>
    </w:p>
    <w:p w:rsidR="00C15EFE" w:rsidRPr="00A22B7B" w:rsidRDefault="00AE77AA" w:rsidP="00A21DE8">
      <w:pPr>
        <w:spacing w:line="360" w:lineRule="auto"/>
        <w:ind w:firstLine="720"/>
        <w:rPr>
          <w:rFonts w:ascii="Times New Roman" w:hAnsi="Times New Roman" w:cs="Times New Roman"/>
        </w:rPr>
      </w:pPr>
      <w:r w:rsidRPr="00A22B7B">
        <w:rPr>
          <w:rFonts w:ascii="Times New Roman" w:hAnsi="Times New Roman" w:cs="Times New Roman"/>
        </w:rPr>
        <w:t>The framework for that lens is Sustainability Metrics, wherein different actions</w:t>
      </w:r>
      <w:r w:rsidR="00A21DE8" w:rsidRPr="00A22B7B">
        <w:rPr>
          <w:rFonts w:ascii="Times New Roman" w:hAnsi="Times New Roman" w:cs="Times New Roman"/>
        </w:rPr>
        <w:t xml:space="preserve"> with the goals of increasing sustainability</w:t>
      </w:r>
      <w:r w:rsidRPr="00A22B7B">
        <w:rPr>
          <w:rFonts w:ascii="Times New Roman" w:hAnsi="Times New Roman" w:cs="Times New Roman"/>
        </w:rPr>
        <w:t xml:space="preserve"> can be considered using common units for purposes of evaluation and comparison. For example, energy savings can be translated into a weight of CO2 or Green House Gas Equivalent. The same could be done for an action such as planting trees, or perhaps ceasing to mow certain areas of turf. Sustainability metrics allow us to examine these different kinds of projects with common units. This helps us to make more effective decisions and evaluations. This is vital, as funds and person power hours are often limiting factors for sustainability projects. </w:t>
      </w:r>
    </w:p>
    <w:p w:rsidR="00AE77AA" w:rsidRPr="00A22B7B" w:rsidRDefault="00AE77AA" w:rsidP="00F72316">
      <w:pPr>
        <w:spacing w:line="360" w:lineRule="auto"/>
        <w:rPr>
          <w:rFonts w:ascii="Times New Roman" w:hAnsi="Times New Roman" w:cs="Times New Roman"/>
        </w:rPr>
      </w:pPr>
      <w:r w:rsidRPr="00A22B7B">
        <w:rPr>
          <w:rFonts w:ascii="Times New Roman" w:hAnsi="Times New Roman" w:cs="Times New Roman"/>
        </w:rPr>
        <w:tab/>
        <w:t>While sustainability metrics are highly valuable, and wi</w:t>
      </w:r>
      <w:r w:rsidR="00752FF8" w:rsidRPr="00A22B7B">
        <w:rPr>
          <w:rFonts w:ascii="Times New Roman" w:hAnsi="Times New Roman" w:cs="Times New Roman"/>
        </w:rPr>
        <w:t>ll only continue to be expanded, developed, and included in institutional decision-making, it is clear that there are certain limitations to the system as it stands. Intrinsically, certain aspects of</w:t>
      </w:r>
      <w:r w:rsidR="00A21DE8" w:rsidRPr="00A22B7B">
        <w:rPr>
          <w:rFonts w:ascii="Times New Roman" w:hAnsi="Times New Roman" w:cs="Times New Roman"/>
        </w:rPr>
        <w:t xml:space="preserve"> </w:t>
      </w:r>
      <w:proofErr w:type="spellStart"/>
      <w:r w:rsidR="00A21DE8" w:rsidRPr="00A22B7B">
        <w:rPr>
          <w:rFonts w:ascii="Times New Roman" w:hAnsi="Times New Roman" w:cs="Times New Roman"/>
        </w:rPr>
        <w:t>sustainabilty</w:t>
      </w:r>
      <w:proofErr w:type="spellEnd"/>
      <w:r w:rsidR="00752FF8" w:rsidRPr="00A22B7B">
        <w:rPr>
          <w:rFonts w:ascii="Times New Roman" w:hAnsi="Times New Roman" w:cs="Times New Roman"/>
        </w:rPr>
        <w:t xml:space="preserve"> are easier to quantify. For example, there is still significant debate as to how one can assign a metric to aesthetic, cultural, and social values included in sustainability projects. In my project, I hoped to look more closely at these non-traditional sustainability metrics. Using the Campus Bike Center as a case study for the valuation of virtues offered by the center that cannot</w:t>
      </w:r>
      <w:r w:rsidR="00A21DE8" w:rsidRPr="00A22B7B">
        <w:rPr>
          <w:rFonts w:ascii="Times New Roman" w:hAnsi="Times New Roman" w:cs="Times New Roman"/>
        </w:rPr>
        <w:t xml:space="preserve"> be readily assigned a quantitative</w:t>
      </w:r>
      <w:r w:rsidR="00752FF8" w:rsidRPr="00A22B7B">
        <w:rPr>
          <w:rFonts w:ascii="Times New Roman" w:hAnsi="Times New Roman" w:cs="Times New Roman"/>
        </w:rPr>
        <w:t xml:space="preserve"> value, and to development framework plans </w:t>
      </w:r>
      <w:r w:rsidR="00752FF8" w:rsidRPr="00A22B7B">
        <w:rPr>
          <w:rFonts w:ascii="Times New Roman" w:hAnsi="Times New Roman" w:cs="Times New Roman"/>
        </w:rPr>
        <w:lastRenderedPageBreak/>
        <w:t xml:space="preserve">and suggestions for the integration of data collection that would allow sustainability metrics to more easily be applied. </w:t>
      </w:r>
    </w:p>
    <w:p w:rsidR="00A21DE8" w:rsidRPr="00A22B7B" w:rsidRDefault="00A21DE8" w:rsidP="00A21DE8">
      <w:pPr>
        <w:pStyle w:val="ListParagraph"/>
        <w:numPr>
          <w:ilvl w:val="0"/>
          <w:numId w:val="1"/>
        </w:numPr>
        <w:spacing w:line="360" w:lineRule="auto"/>
        <w:rPr>
          <w:rFonts w:ascii="Times New Roman" w:hAnsi="Times New Roman" w:cs="Times New Roman"/>
        </w:rPr>
      </w:pPr>
      <w:r w:rsidRPr="00A22B7B">
        <w:rPr>
          <w:rFonts w:ascii="Times New Roman" w:hAnsi="Times New Roman" w:cs="Times New Roman"/>
        </w:rPr>
        <w:t>The Campus Bike Center</w:t>
      </w:r>
    </w:p>
    <w:p w:rsidR="00A21DE8" w:rsidRPr="00A22B7B" w:rsidRDefault="00C15EFE" w:rsidP="00122D10">
      <w:pPr>
        <w:spacing w:line="360" w:lineRule="auto"/>
        <w:rPr>
          <w:rFonts w:ascii="Times New Roman" w:hAnsi="Times New Roman" w:cs="Times New Roman"/>
          <w:vertAlign w:val="superscript"/>
        </w:rPr>
      </w:pPr>
      <w:r w:rsidRPr="00A22B7B">
        <w:rPr>
          <w:rFonts w:ascii="Times New Roman" w:hAnsi="Times New Roman" w:cs="Times New Roman"/>
        </w:rPr>
        <w:tab/>
        <w:t>The campus Bike Center opened f</w:t>
      </w:r>
      <w:r w:rsidR="00B844E9" w:rsidRPr="00A22B7B">
        <w:rPr>
          <w:rFonts w:ascii="Times New Roman" w:hAnsi="Times New Roman" w:cs="Times New Roman"/>
        </w:rPr>
        <w:t>or b</w:t>
      </w:r>
      <w:r w:rsidRPr="00A22B7B">
        <w:rPr>
          <w:rFonts w:ascii="Times New Roman" w:hAnsi="Times New Roman" w:cs="Times New Roman"/>
        </w:rPr>
        <w:t xml:space="preserve">usiness in </w:t>
      </w:r>
      <w:r w:rsidR="00B844E9" w:rsidRPr="00A22B7B">
        <w:rPr>
          <w:rFonts w:ascii="Times New Roman" w:hAnsi="Times New Roman" w:cs="Times New Roman"/>
        </w:rPr>
        <w:t xml:space="preserve">May </w:t>
      </w:r>
      <w:r w:rsidRPr="00A22B7B">
        <w:rPr>
          <w:rFonts w:ascii="Times New Roman" w:hAnsi="Times New Roman" w:cs="Times New Roman"/>
        </w:rPr>
        <w:t xml:space="preserve">2010, funded by The Bike Project of Urbana-Champaign, a grant from the Student Sustainability Committee, </w:t>
      </w:r>
      <w:r w:rsidR="00B844E9" w:rsidRPr="00A22B7B">
        <w:rPr>
          <w:rFonts w:ascii="Times New Roman" w:hAnsi="Times New Roman" w:cs="Times New Roman"/>
        </w:rPr>
        <w:t xml:space="preserve">the Center for a Sustainable Environment, </w:t>
      </w:r>
      <w:r w:rsidRPr="00A22B7B">
        <w:rPr>
          <w:rFonts w:ascii="Times New Roman" w:hAnsi="Times New Roman" w:cs="Times New Roman"/>
        </w:rPr>
        <w:t>and supplementary funding from the Facilities and Services Department at UIUC</w:t>
      </w:r>
      <w:r w:rsidR="00A21DE8" w:rsidRPr="00A22B7B">
        <w:rPr>
          <w:rStyle w:val="FootnoteReference"/>
          <w:rFonts w:ascii="Times New Roman" w:hAnsi="Times New Roman" w:cs="Times New Roman"/>
        </w:rPr>
        <w:footnoteReference w:id="2"/>
      </w:r>
      <w:r w:rsidRPr="00A22B7B">
        <w:rPr>
          <w:rFonts w:ascii="Times New Roman" w:hAnsi="Times New Roman" w:cs="Times New Roman"/>
        </w:rPr>
        <w:t xml:space="preserve">. </w:t>
      </w:r>
      <w:r w:rsidR="00B844E9" w:rsidRPr="00A22B7B">
        <w:rPr>
          <w:rFonts w:ascii="Times New Roman" w:hAnsi="Times New Roman" w:cs="Times New Roman"/>
        </w:rPr>
        <w:t>The Center offers a hands-on, educational space in which students and community members can have access to knowledge and experience in maintaining and fixing bicycles, as well as all of the necessary tools and products to do so. The Center’s outlined mission is to t</w:t>
      </w:r>
      <w:r w:rsidR="00744CE0" w:rsidRPr="00A22B7B">
        <w:rPr>
          <w:rFonts w:ascii="Times New Roman" w:hAnsi="Times New Roman" w:cs="Times New Roman"/>
        </w:rPr>
        <w:t xml:space="preserve">each bicycle </w:t>
      </w:r>
      <w:r w:rsidR="00B844E9" w:rsidRPr="00A22B7B">
        <w:rPr>
          <w:rFonts w:ascii="Times New Roman" w:hAnsi="Times New Roman" w:cs="Times New Roman"/>
        </w:rPr>
        <w:t>maintenance, providing</w:t>
      </w:r>
      <w:r w:rsidR="00744CE0" w:rsidRPr="00A22B7B">
        <w:rPr>
          <w:rFonts w:ascii="Times New Roman" w:hAnsi="Times New Roman" w:cs="Times New Roman"/>
        </w:rPr>
        <w:t xml:space="preserve"> access to affordable equipment</w:t>
      </w:r>
      <w:r w:rsidR="00B844E9" w:rsidRPr="00A22B7B">
        <w:rPr>
          <w:rFonts w:ascii="Times New Roman" w:hAnsi="Times New Roman" w:cs="Times New Roman"/>
        </w:rPr>
        <w:t>, s</w:t>
      </w:r>
      <w:r w:rsidR="00744CE0" w:rsidRPr="00A22B7B">
        <w:rPr>
          <w:rFonts w:ascii="Times New Roman" w:hAnsi="Times New Roman" w:cs="Times New Roman"/>
        </w:rPr>
        <w:t>uppo</w:t>
      </w:r>
      <w:r w:rsidR="00B844E9" w:rsidRPr="00A22B7B">
        <w:rPr>
          <w:rFonts w:ascii="Times New Roman" w:hAnsi="Times New Roman" w:cs="Times New Roman"/>
        </w:rPr>
        <w:t>rt overall safety education, and participate in c</w:t>
      </w:r>
      <w:r w:rsidR="00744CE0" w:rsidRPr="00A22B7B">
        <w:rPr>
          <w:rFonts w:ascii="Times New Roman" w:hAnsi="Times New Roman" w:cs="Times New Roman"/>
        </w:rPr>
        <w:t>ampus bicycle community outreach</w:t>
      </w:r>
      <w:r w:rsidR="00A21DE8" w:rsidRPr="00A22B7B">
        <w:rPr>
          <w:rFonts w:ascii="Times New Roman" w:hAnsi="Times New Roman" w:cs="Times New Roman"/>
          <w:vertAlign w:val="superscript"/>
        </w:rPr>
        <w:t>2</w:t>
      </w:r>
      <w:r w:rsidR="00B844E9" w:rsidRPr="00A22B7B">
        <w:rPr>
          <w:rFonts w:ascii="Times New Roman" w:hAnsi="Times New Roman" w:cs="Times New Roman"/>
        </w:rPr>
        <w:t>. The Center also has descr</w:t>
      </w:r>
      <w:r w:rsidR="00A21DE8" w:rsidRPr="00A22B7B">
        <w:rPr>
          <w:rFonts w:ascii="Times New Roman" w:hAnsi="Times New Roman" w:cs="Times New Roman"/>
        </w:rPr>
        <w:t xml:space="preserve">ibed goals for sustainability; </w:t>
      </w:r>
      <w:r w:rsidR="00A21DE8" w:rsidRPr="00A22B7B">
        <w:rPr>
          <w:rFonts w:ascii="Times New Roman" w:hAnsi="Times New Roman" w:cs="Times New Roman"/>
        </w:rPr>
        <w:t>to contribute towards the ICAP goal to reduce transportation emissions by 50% in 2025</w:t>
      </w:r>
      <w:r w:rsidR="00122D10" w:rsidRPr="00A22B7B">
        <w:rPr>
          <w:rFonts w:ascii="Times New Roman" w:hAnsi="Times New Roman" w:cs="Times New Roman"/>
        </w:rPr>
        <w:t>, support</w:t>
      </w:r>
      <w:r w:rsidR="00122D10" w:rsidRPr="00A22B7B">
        <w:rPr>
          <w:rFonts w:ascii="Times New Roman" w:hAnsi="Times New Roman" w:cs="Times New Roman"/>
        </w:rPr>
        <w:t xml:space="preserve"> those who use bicycles for transportation, </w:t>
      </w:r>
      <w:r w:rsidR="00122D10" w:rsidRPr="00A22B7B">
        <w:rPr>
          <w:rFonts w:ascii="Times New Roman" w:hAnsi="Times New Roman" w:cs="Times New Roman"/>
        </w:rPr>
        <w:t xml:space="preserve">to make </w:t>
      </w:r>
      <w:r w:rsidR="00122D10" w:rsidRPr="00A22B7B">
        <w:rPr>
          <w:rFonts w:ascii="Times New Roman" w:hAnsi="Times New Roman" w:cs="Times New Roman"/>
        </w:rPr>
        <w:t>bikes a more feasible alternative to motor vehicles on this campus</w:t>
      </w:r>
      <w:r w:rsidR="00122D10" w:rsidRPr="00A22B7B">
        <w:rPr>
          <w:rFonts w:ascii="Times New Roman" w:hAnsi="Times New Roman" w:cs="Times New Roman"/>
        </w:rPr>
        <w:t xml:space="preserve">, and to expand these </w:t>
      </w:r>
      <w:r w:rsidR="00122D10" w:rsidRPr="00A22B7B">
        <w:rPr>
          <w:rFonts w:ascii="Times New Roman" w:hAnsi="Times New Roman" w:cs="Times New Roman"/>
        </w:rPr>
        <w:t>efforts even more through increased outreach and publicity efforts, increased staff capacity, more events outside of the shop to reach new audiences, more refurbished bikes to sell to students, and more courses, workshops, and demonstrations to</w:t>
      </w:r>
      <w:r w:rsidR="00122D10" w:rsidRPr="00A22B7B">
        <w:rPr>
          <w:rFonts w:ascii="Times New Roman" w:hAnsi="Times New Roman" w:cs="Times New Roman"/>
        </w:rPr>
        <w:t xml:space="preserve"> educate the campus about bikes</w:t>
      </w:r>
      <w:r w:rsidR="00122D10" w:rsidRPr="00A22B7B">
        <w:rPr>
          <w:rFonts w:ascii="Times New Roman" w:hAnsi="Times New Roman" w:cs="Times New Roman"/>
          <w:vertAlign w:val="superscript"/>
        </w:rPr>
        <w:t xml:space="preserve">2. </w:t>
      </w:r>
    </w:p>
    <w:p w:rsidR="00122D10" w:rsidRPr="00A22B7B" w:rsidRDefault="00A21DE8" w:rsidP="00A21DE8">
      <w:pPr>
        <w:spacing w:line="360" w:lineRule="auto"/>
        <w:ind w:firstLine="720"/>
        <w:rPr>
          <w:rFonts w:ascii="Times New Roman" w:hAnsi="Times New Roman" w:cs="Times New Roman"/>
        </w:rPr>
      </w:pPr>
      <w:r w:rsidRPr="00A22B7B">
        <w:rPr>
          <w:rFonts w:ascii="Times New Roman" w:hAnsi="Times New Roman" w:cs="Times New Roman"/>
        </w:rPr>
        <w:t xml:space="preserve">As a part of its sustainability goals, the Center does a lot to limit their outputs and contribute to </w:t>
      </w:r>
      <w:r w:rsidRPr="00A22B7B">
        <w:rPr>
          <w:rFonts w:ascii="Times New Roman" w:hAnsi="Times New Roman" w:cs="Times New Roman"/>
        </w:rPr>
        <w:t>t</w:t>
      </w:r>
      <w:r w:rsidRPr="00A22B7B">
        <w:rPr>
          <w:rFonts w:ascii="Times New Roman" w:hAnsi="Times New Roman" w:cs="Times New Roman"/>
        </w:rPr>
        <w:t>he larger community. An estimated ~90% of all equipment transport to the shop is done by bicycle. Thus includes transport of salvaged bike parts/frames, products from the Urbana location, and employee travel. The majority of bike parts are used/salvaged from dump or abandoned, and a small minority of products sold as new (bike lights, locks, batteries). There have also been collaborations with other community groups, such as their local farm equipment collaboration projects (provided used materials for farm equipment development – bike rims and used parts used to create seeding equipment, bed preparations – more accessible farm equipment. The Center also recently completed their first international bike aid shipment, sending working bikes and maintenance parts as aid.</w:t>
      </w:r>
      <w:r w:rsidR="00122D10" w:rsidRPr="00A22B7B">
        <w:rPr>
          <w:rFonts w:ascii="Times New Roman" w:hAnsi="Times New Roman" w:cs="Times New Roman"/>
        </w:rPr>
        <w:t xml:space="preserve"> </w:t>
      </w:r>
    </w:p>
    <w:p w:rsidR="00B844E9" w:rsidRPr="00A22B7B" w:rsidRDefault="00122D10" w:rsidP="00A21DE8">
      <w:pPr>
        <w:spacing w:line="360" w:lineRule="auto"/>
        <w:ind w:firstLine="720"/>
        <w:rPr>
          <w:rFonts w:ascii="Times New Roman" w:hAnsi="Times New Roman" w:cs="Times New Roman"/>
        </w:rPr>
      </w:pPr>
      <w:r w:rsidRPr="00A22B7B">
        <w:rPr>
          <w:rFonts w:ascii="Times New Roman" w:hAnsi="Times New Roman" w:cs="Times New Roman"/>
        </w:rPr>
        <w:t xml:space="preserve">The Campus Bicycle Center is located at 608 E. Pennsylvania Avenue in Champaign, IL. It is open five days a week, </w:t>
      </w:r>
      <w:proofErr w:type="gramStart"/>
      <w:r w:rsidRPr="00A22B7B">
        <w:rPr>
          <w:rFonts w:ascii="Times New Roman" w:hAnsi="Times New Roman" w:cs="Times New Roman"/>
        </w:rPr>
        <w:t>The</w:t>
      </w:r>
      <w:proofErr w:type="gramEnd"/>
      <w:r w:rsidRPr="00A22B7B">
        <w:rPr>
          <w:rFonts w:ascii="Times New Roman" w:hAnsi="Times New Roman" w:cs="Times New Roman"/>
        </w:rPr>
        <w:t xml:space="preserve"> main source of revenue comes from memberships. Annual memberships are </w:t>
      </w:r>
      <w:r w:rsidRPr="00A22B7B">
        <w:rPr>
          <w:rFonts w:ascii="Times New Roman" w:hAnsi="Times New Roman" w:cs="Times New Roman"/>
        </w:rPr>
        <w:lastRenderedPageBreak/>
        <w:t>available at different rates for students, community members, and families/partners, and can also be obtained in exchange for eight hours of volunteer work. Memberships are valid for both the Campus Center and the Urbana Bike project, and acts as a “stock” in the cooperatively owned project, where all members are encouraged to participate in steering committees and the operation of the business as shareholders. Patrons are also allowed one free visit and use of the shop, without membership. The shop has a total operating budget of $70,000 each Fiscal year</w:t>
      </w:r>
      <w:r w:rsidRPr="00A22B7B">
        <w:rPr>
          <w:rFonts w:ascii="Times New Roman" w:hAnsi="Times New Roman" w:cs="Times New Roman"/>
          <w:vertAlign w:val="superscript"/>
        </w:rPr>
        <w:t>2</w:t>
      </w:r>
      <w:r w:rsidRPr="00A22B7B">
        <w:rPr>
          <w:rFonts w:ascii="Times New Roman" w:hAnsi="Times New Roman" w:cs="Times New Roman"/>
        </w:rPr>
        <w:t>; which includes 1 salaried shop manager, 5 student workers, product orders, and various operating costs of the space</w:t>
      </w:r>
    </w:p>
    <w:p w:rsidR="00737E74" w:rsidRPr="00A22B7B" w:rsidRDefault="00B844E9" w:rsidP="00F72316">
      <w:pPr>
        <w:tabs>
          <w:tab w:val="num" w:pos="720"/>
          <w:tab w:val="num" w:pos="1440"/>
        </w:tabs>
        <w:spacing w:line="360" w:lineRule="auto"/>
        <w:rPr>
          <w:rFonts w:ascii="Times New Roman" w:hAnsi="Times New Roman" w:cs="Times New Roman"/>
        </w:rPr>
      </w:pPr>
      <w:r w:rsidRPr="00A22B7B">
        <w:rPr>
          <w:rFonts w:ascii="Times New Roman" w:hAnsi="Times New Roman" w:cs="Times New Roman"/>
        </w:rPr>
        <w:tab/>
        <w:t xml:space="preserve">The center operates on principles of mentorship and education. It is not a </w:t>
      </w:r>
      <w:r w:rsidR="00744CE0" w:rsidRPr="00A22B7B">
        <w:rPr>
          <w:rFonts w:ascii="Times New Roman" w:hAnsi="Times New Roman" w:cs="Times New Roman"/>
        </w:rPr>
        <w:t>"drop it off for repair" bike shop</w:t>
      </w:r>
      <w:r w:rsidRPr="00A22B7B">
        <w:rPr>
          <w:rFonts w:ascii="Times New Roman" w:hAnsi="Times New Roman" w:cs="Times New Roman"/>
        </w:rPr>
        <w:t>. It is a space where you will perform all of the repairs necessary for the maintenance or build of bicycles, albeit under guidance and supervision of the center’s manager and rotation of student workers and volunteers. The center is e</w:t>
      </w:r>
      <w:r w:rsidR="00744CE0" w:rsidRPr="00A22B7B">
        <w:rPr>
          <w:rFonts w:ascii="Times New Roman" w:hAnsi="Times New Roman" w:cs="Times New Roman"/>
        </w:rPr>
        <w:t xml:space="preserve">quipped for a variety of </w:t>
      </w:r>
      <w:r w:rsidRPr="00A22B7B">
        <w:rPr>
          <w:rFonts w:ascii="Times New Roman" w:hAnsi="Times New Roman" w:cs="Times New Roman"/>
        </w:rPr>
        <w:t>repair/maintenance tasks; including f</w:t>
      </w:r>
      <w:r w:rsidR="00744CE0" w:rsidRPr="00A22B7B">
        <w:rPr>
          <w:rFonts w:ascii="Times New Roman" w:hAnsi="Times New Roman" w:cs="Times New Roman"/>
        </w:rPr>
        <w:t>ixing flat tires</w:t>
      </w:r>
      <w:r w:rsidRPr="00A22B7B">
        <w:rPr>
          <w:rFonts w:ascii="Times New Roman" w:hAnsi="Times New Roman" w:cs="Times New Roman"/>
        </w:rPr>
        <w:t>, m</w:t>
      </w:r>
      <w:r w:rsidR="00744CE0" w:rsidRPr="00A22B7B">
        <w:rPr>
          <w:rFonts w:ascii="Times New Roman" w:hAnsi="Times New Roman" w:cs="Times New Roman"/>
        </w:rPr>
        <w:t>aking brake adjustments</w:t>
      </w:r>
      <w:r w:rsidRPr="00A22B7B">
        <w:rPr>
          <w:rFonts w:ascii="Times New Roman" w:hAnsi="Times New Roman" w:cs="Times New Roman"/>
        </w:rPr>
        <w:t>, a</w:t>
      </w:r>
      <w:r w:rsidR="00744CE0" w:rsidRPr="00A22B7B">
        <w:rPr>
          <w:rFonts w:ascii="Times New Roman" w:hAnsi="Times New Roman" w:cs="Times New Roman"/>
        </w:rPr>
        <w:t>djusting bearing systems</w:t>
      </w:r>
      <w:r w:rsidRPr="00A22B7B">
        <w:rPr>
          <w:rFonts w:ascii="Times New Roman" w:hAnsi="Times New Roman" w:cs="Times New Roman"/>
        </w:rPr>
        <w:t>, c</w:t>
      </w:r>
      <w:r w:rsidR="00744CE0" w:rsidRPr="00A22B7B">
        <w:rPr>
          <w:rFonts w:ascii="Times New Roman" w:hAnsi="Times New Roman" w:cs="Times New Roman"/>
        </w:rPr>
        <w:t>orrectly adjusting your bicycle to your body</w:t>
      </w:r>
      <w:r w:rsidRPr="00A22B7B">
        <w:rPr>
          <w:rFonts w:ascii="Times New Roman" w:hAnsi="Times New Roman" w:cs="Times New Roman"/>
        </w:rPr>
        <w:t>, h</w:t>
      </w:r>
      <w:r w:rsidR="00744CE0" w:rsidRPr="00A22B7B">
        <w:rPr>
          <w:rFonts w:ascii="Times New Roman" w:hAnsi="Times New Roman" w:cs="Times New Roman"/>
        </w:rPr>
        <w:t>elp with shifting and chain issues</w:t>
      </w:r>
      <w:r w:rsidRPr="00A22B7B">
        <w:rPr>
          <w:rFonts w:ascii="Times New Roman" w:hAnsi="Times New Roman" w:cs="Times New Roman"/>
        </w:rPr>
        <w:t>, i</w:t>
      </w:r>
      <w:r w:rsidR="00744CE0" w:rsidRPr="00A22B7B">
        <w:rPr>
          <w:rFonts w:ascii="Times New Roman" w:hAnsi="Times New Roman" w:cs="Times New Roman"/>
        </w:rPr>
        <w:t xml:space="preserve">nstalling </w:t>
      </w:r>
      <w:r w:rsidRPr="00A22B7B">
        <w:rPr>
          <w:rFonts w:ascii="Times New Roman" w:hAnsi="Times New Roman" w:cs="Times New Roman"/>
        </w:rPr>
        <w:t>safety devices, build your own bike from scratch, and much more. The center encourages members to build their own bicycles, and also sells</w:t>
      </w:r>
      <w:r w:rsidR="00744CE0" w:rsidRPr="00A22B7B">
        <w:rPr>
          <w:rFonts w:ascii="Times New Roman" w:hAnsi="Times New Roman" w:cs="Times New Roman"/>
        </w:rPr>
        <w:t xml:space="preserve"> refurbished bicycles</w:t>
      </w:r>
      <w:r w:rsidRPr="00A22B7B">
        <w:rPr>
          <w:rFonts w:ascii="Times New Roman" w:hAnsi="Times New Roman" w:cs="Times New Roman"/>
        </w:rPr>
        <w:t xml:space="preserve"> (built by employees and volunteers)</w:t>
      </w:r>
      <w:r w:rsidR="00744CE0" w:rsidRPr="00A22B7B">
        <w:rPr>
          <w:rFonts w:ascii="Times New Roman" w:hAnsi="Times New Roman" w:cs="Times New Roman"/>
        </w:rPr>
        <w:t xml:space="preserve"> and low-cost lights, </w:t>
      </w:r>
      <w:r w:rsidRPr="00A22B7B">
        <w:rPr>
          <w:rFonts w:ascii="Times New Roman" w:hAnsi="Times New Roman" w:cs="Times New Roman"/>
        </w:rPr>
        <w:t xml:space="preserve">locks, and other safety devices. The vast majority of items for sale are from abandoned or thrown away bicycles and parts, diverted from landfills. </w:t>
      </w:r>
      <w:r w:rsidR="00122D10" w:rsidRPr="00A22B7B">
        <w:rPr>
          <w:rFonts w:ascii="Times New Roman" w:hAnsi="Times New Roman" w:cs="Times New Roman"/>
        </w:rPr>
        <w:t>As it is an on-campus location, students make up the primary membership, visitor, and volunteer base of the center.  Student employees and volunteers help to shape the form and future of the shop by sharing ideas and input into new events, outreach efforts, and services provided by the shop.</w:t>
      </w:r>
    </w:p>
    <w:p w:rsidR="00737E74" w:rsidRPr="00A22B7B" w:rsidRDefault="00737E74" w:rsidP="00122D10">
      <w:pPr>
        <w:tabs>
          <w:tab w:val="num" w:pos="720"/>
          <w:tab w:val="num" w:pos="1440"/>
        </w:tabs>
        <w:spacing w:line="360" w:lineRule="auto"/>
        <w:rPr>
          <w:rFonts w:ascii="Times New Roman" w:hAnsi="Times New Roman" w:cs="Times New Roman"/>
        </w:rPr>
      </w:pPr>
      <w:r w:rsidRPr="00A22B7B">
        <w:rPr>
          <w:rFonts w:ascii="Times New Roman" w:hAnsi="Times New Roman" w:cs="Times New Roman"/>
        </w:rPr>
        <w:tab/>
        <w:t>In the future, the Center plans to continue its develop</w:t>
      </w:r>
      <w:r w:rsidR="00122D10" w:rsidRPr="00A22B7B">
        <w:rPr>
          <w:rFonts w:ascii="Times New Roman" w:hAnsi="Times New Roman" w:cs="Times New Roman"/>
        </w:rPr>
        <w:t>ment</w:t>
      </w:r>
      <w:r w:rsidRPr="00A22B7B">
        <w:rPr>
          <w:rFonts w:ascii="Times New Roman" w:hAnsi="Times New Roman" w:cs="Times New Roman"/>
        </w:rPr>
        <w:t xml:space="preserve"> towards financial independence and to develop </w:t>
      </w:r>
      <w:r w:rsidR="00752FF8" w:rsidRPr="00A22B7B">
        <w:rPr>
          <w:rFonts w:ascii="Times New Roman" w:hAnsi="Times New Roman" w:cs="Times New Roman"/>
        </w:rPr>
        <w:t>new and improved tactics for publicity and outreach efforts for the shop</w:t>
      </w:r>
      <w:r w:rsidRPr="00A22B7B">
        <w:rPr>
          <w:rFonts w:ascii="Times New Roman" w:hAnsi="Times New Roman" w:cs="Times New Roman"/>
        </w:rPr>
        <w:t xml:space="preserve">. Each year the center has experienced positive growth in all aspects of sales, visits, and use. As a sustainability project on campus, it is claimed by many different stakeholders. The bike center is a prominent fixture </w:t>
      </w:r>
      <w:r w:rsidR="00A9513F" w:rsidRPr="00A22B7B">
        <w:rPr>
          <w:rFonts w:ascii="Times New Roman" w:hAnsi="Times New Roman" w:cs="Times New Roman"/>
        </w:rPr>
        <w:t xml:space="preserve">in the Campus Bike Plan, Illinois Climate Action Plan transportation goals, Student Sustainability Committee materials, and in general campus sustainability literature. </w:t>
      </w:r>
    </w:p>
    <w:p w:rsidR="00122D10" w:rsidRPr="00A22B7B" w:rsidRDefault="00122D10" w:rsidP="00122D10">
      <w:pPr>
        <w:pStyle w:val="ListParagraph"/>
        <w:numPr>
          <w:ilvl w:val="0"/>
          <w:numId w:val="1"/>
        </w:numPr>
        <w:tabs>
          <w:tab w:val="num" w:pos="720"/>
          <w:tab w:val="num" w:pos="1440"/>
        </w:tabs>
        <w:spacing w:line="360" w:lineRule="auto"/>
        <w:rPr>
          <w:rFonts w:ascii="Times New Roman" w:hAnsi="Times New Roman" w:cs="Times New Roman"/>
        </w:rPr>
      </w:pPr>
      <w:r w:rsidRPr="00A22B7B">
        <w:rPr>
          <w:rFonts w:ascii="Times New Roman" w:hAnsi="Times New Roman" w:cs="Times New Roman"/>
        </w:rPr>
        <w:t>Existing and Possible Future Metrics</w:t>
      </w:r>
    </w:p>
    <w:p w:rsidR="00A9513F" w:rsidRPr="00A22B7B" w:rsidRDefault="00A9513F" w:rsidP="00F72316">
      <w:pPr>
        <w:tabs>
          <w:tab w:val="num" w:pos="720"/>
        </w:tabs>
        <w:spacing w:line="360" w:lineRule="auto"/>
        <w:rPr>
          <w:rFonts w:ascii="Times New Roman" w:hAnsi="Times New Roman" w:cs="Times New Roman"/>
        </w:rPr>
      </w:pPr>
      <w:r w:rsidRPr="00A22B7B">
        <w:rPr>
          <w:rFonts w:ascii="Times New Roman" w:hAnsi="Times New Roman" w:cs="Times New Roman"/>
        </w:rPr>
        <w:tab/>
        <w:t xml:space="preserve">While the Center is actively working towards sustainability through bicycle transportation and a variety of different partnerships and projects, there is currently very little data being collected on actions towards sustainability.  The center’s data records, as provided to me by Manager James </w:t>
      </w:r>
      <w:proofErr w:type="spellStart"/>
      <w:r w:rsidRPr="00A22B7B">
        <w:rPr>
          <w:rFonts w:ascii="Times New Roman" w:hAnsi="Times New Roman" w:cs="Times New Roman"/>
        </w:rPr>
        <w:t>Roedl</w:t>
      </w:r>
      <w:proofErr w:type="spellEnd"/>
      <w:r w:rsidRPr="00A22B7B">
        <w:rPr>
          <w:rFonts w:ascii="Times New Roman" w:hAnsi="Times New Roman" w:cs="Times New Roman"/>
        </w:rPr>
        <w:t>, track business/operational costs, numbers of memb</w:t>
      </w:r>
      <w:r w:rsidR="00122D10" w:rsidRPr="00A22B7B">
        <w:rPr>
          <w:rFonts w:ascii="Times New Roman" w:hAnsi="Times New Roman" w:cs="Times New Roman"/>
        </w:rPr>
        <w:t>erships sold, and daily visits</w:t>
      </w:r>
      <w:r w:rsidR="00122D10" w:rsidRPr="00A22B7B">
        <w:rPr>
          <w:rStyle w:val="FootnoteReference"/>
          <w:rFonts w:ascii="Times New Roman" w:hAnsi="Times New Roman" w:cs="Times New Roman"/>
        </w:rPr>
        <w:footnoteReference w:id="3"/>
      </w:r>
      <w:r w:rsidR="00122D10" w:rsidRPr="00A22B7B">
        <w:rPr>
          <w:rFonts w:ascii="Times New Roman" w:hAnsi="Times New Roman" w:cs="Times New Roman"/>
        </w:rPr>
        <w:t>.</w:t>
      </w:r>
    </w:p>
    <w:p w:rsidR="00C15EFE" w:rsidRPr="00A22B7B" w:rsidRDefault="00A9513F" w:rsidP="00122D10">
      <w:pPr>
        <w:tabs>
          <w:tab w:val="num" w:pos="720"/>
          <w:tab w:val="num" w:pos="1440"/>
        </w:tabs>
        <w:spacing w:line="360" w:lineRule="auto"/>
        <w:rPr>
          <w:rFonts w:ascii="Times New Roman" w:hAnsi="Times New Roman" w:cs="Times New Roman"/>
          <w:vertAlign w:val="superscript"/>
        </w:rPr>
      </w:pPr>
      <w:r w:rsidRPr="00A22B7B">
        <w:rPr>
          <w:rFonts w:ascii="Times New Roman" w:hAnsi="Times New Roman" w:cs="Times New Roman"/>
        </w:rPr>
        <w:lastRenderedPageBreak/>
        <w:tab/>
        <w:t xml:space="preserve">Evaluating sustainability in a business environment is widespread practice. Principles for evaluation are well defined by the </w:t>
      </w:r>
      <w:r w:rsidR="00FD1477" w:rsidRPr="00A22B7B">
        <w:rPr>
          <w:rFonts w:ascii="Times New Roman" w:hAnsi="Times New Roman" w:cs="Times New Roman"/>
        </w:rPr>
        <w:t>National Association for Environmental Management. Major categories for measuring sustainability in businesses include gl</w:t>
      </w:r>
      <w:r w:rsidR="00744CE0" w:rsidRPr="00A22B7B">
        <w:rPr>
          <w:rFonts w:ascii="Times New Roman" w:hAnsi="Times New Roman" w:cs="Times New Roman"/>
        </w:rPr>
        <w:t>obal EHS (Enviro</w:t>
      </w:r>
      <w:r w:rsidR="00122D10" w:rsidRPr="00A22B7B">
        <w:rPr>
          <w:rFonts w:ascii="Times New Roman" w:hAnsi="Times New Roman" w:cs="Times New Roman"/>
        </w:rPr>
        <w:t>nmental</w:t>
      </w:r>
      <w:r w:rsidR="00744CE0" w:rsidRPr="00A22B7B">
        <w:rPr>
          <w:rFonts w:ascii="Times New Roman" w:hAnsi="Times New Roman" w:cs="Times New Roman"/>
        </w:rPr>
        <w:t xml:space="preserve"> Health and Safety)</w:t>
      </w:r>
      <w:r w:rsidR="00FD1477" w:rsidRPr="00A22B7B">
        <w:rPr>
          <w:rFonts w:ascii="Times New Roman" w:hAnsi="Times New Roman" w:cs="Times New Roman"/>
        </w:rPr>
        <w:t>, G</w:t>
      </w:r>
      <w:r w:rsidR="00744CE0" w:rsidRPr="00A22B7B">
        <w:rPr>
          <w:rFonts w:ascii="Times New Roman" w:hAnsi="Times New Roman" w:cs="Times New Roman"/>
        </w:rPr>
        <w:t>HG reduction</w:t>
      </w:r>
      <w:r w:rsidR="00FD1477" w:rsidRPr="00A22B7B">
        <w:rPr>
          <w:rFonts w:ascii="Times New Roman" w:hAnsi="Times New Roman" w:cs="Times New Roman"/>
        </w:rPr>
        <w:t>, data and m</w:t>
      </w:r>
      <w:r w:rsidR="00744CE0" w:rsidRPr="00A22B7B">
        <w:rPr>
          <w:rFonts w:ascii="Times New Roman" w:hAnsi="Times New Roman" w:cs="Times New Roman"/>
        </w:rPr>
        <w:t>etrics</w:t>
      </w:r>
      <w:r w:rsidR="00FD1477" w:rsidRPr="00A22B7B">
        <w:rPr>
          <w:rFonts w:ascii="Times New Roman" w:hAnsi="Times New Roman" w:cs="Times New Roman"/>
        </w:rPr>
        <w:t>, l</w:t>
      </w:r>
      <w:r w:rsidR="00744CE0" w:rsidRPr="00A22B7B">
        <w:rPr>
          <w:rFonts w:ascii="Times New Roman" w:hAnsi="Times New Roman" w:cs="Times New Roman"/>
        </w:rPr>
        <w:t>eadership development</w:t>
      </w:r>
      <w:r w:rsidR="00FD1477" w:rsidRPr="00A22B7B">
        <w:rPr>
          <w:rFonts w:ascii="Times New Roman" w:hAnsi="Times New Roman" w:cs="Times New Roman"/>
        </w:rPr>
        <w:t>, staffing and i</w:t>
      </w:r>
      <w:r w:rsidR="00744CE0" w:rsidRPr="00A22B7B">
        <w:rPr>
          <w:rFonts w:ascii="Times New Roman" w:hAnsi="Times New Roman" w:cs="Times New Roman"/>
        </w:rPr>
        <w:t>nfrastructure</w:t>
      </w:r>
      <w:r w:rsidR="00FD1477" w:rsidRPr="00A22B7B">
        <w:rPr>
          <w:rFonts w:ascii="Times New Roman" w:hAnsi="Times New Roman" w:cs="Times New Roman"/>
        </w:rPr>
        <w:t>, c</w:t>
      </w:r>
      <w:r w:rsidR="00744CE0" w:rsidRPr="00A22B7B">
        <w:rPr>
          <w:rFonts w:ascii="Times New Roman" w:hAnsi="Times New Roman" w:cs="Times New Roman"/>
        </w:rPr>
        <w:t>ompliance</w:t>
      </w:r>
      <w:r w:rsidR="00FD1477" w:rsidRPr="00A22B7B">
        <w:rPr>
          <w:rFonts w:ascii="Times New Roman" w:hAnsi="Times New Roman" w:cs="Times New Roman"/>
        </w:rPr>
        <w:t>, and w</w:t>
      </w:r>
      <w:r w:rsidR="00744CE0" w:rsidRPr="00A22B7B">
        <w:rPr>
          <w:rFonts w:ascii="Times New Roman" w:hAnsi="Times New Roman" w:cs="Times New Roman"/>
        </w:rPr>
        <w:t>orkplace health and safety</w:t>
      </w:r>
      <w:r w:rsidR="00122D10" w:rsidRPr="00A22B7B">
        <w:rPr>
          <w:rStyle w:val="FootnoteReference"/>
          <w:rFonts w:ascii="Times New Roman" w:hAnsi="Times New Roman" w:cs="Times New Roman"/>
        </w:rPr>
        <w:footnoteReference w:id="4"/>
      </w:r>
      <w:r w:rsidR="00FD1477" w:rsidRPr="00A22B7B">
        <w:rPr>
          <w:rFonts w:ascii="Times New Roman" w:hAnsi="Times New Roman" w:cs="Times New Roman"/>
        </w:rPr>
        <w:t>. As with most evaluations of sustainability, certain categories a</w:t>
      </w:r>
      <w:r w:rsidR="00122D10" w:rsidRPr="00A22B7B">
        <w:rPr>
          <w:rFonts w:ascii="Times New Roman" w:hAnsi="Times New Roman" w:cs="Times New Roman"/>
        </w:rPr>
        <w:t>re more easily adapted to quantita</w:t>
      </w:r>
      <w:r w:rsidR="00FD1477" w:rsidRPr="00A22B7B">
        <w:rPr>
          <w:rFonts w:ascii="Times New Roman" w:hAnsi="Times New Roman" w:cs="Times New Roman"/>
        </w:rPr>
        <w:t>tive evaluation (GHG reduction, compliance), while other topics may be assessed more qualitatively (leadership development, staffing). However, as outlined in their publications, research</w:t>
      </w:r>
      <w:r w:rsidR="00122D10" w:rsidRPr="00A22B7B">
        <w:rPr>
          <w:rFonts w:ascii="Times New Roman" w:hAnsi="Times New Roman" w:cs="Times New Roman"/>
        </w:rPr>
        <w:t>, and affiliates council guide there are ways to analyze all of the measurement categories</w:t>
      </w:r>
      <w:r w:rsidR="00122D10" w:rsidRPr="00A22B7B">
        <w:rPr>
          <w:rFonts w:ascii="Times New Roman" w:hAnsi="Times New Roman" w:cs="Times New Roman"/>
          <w:vertAlign w:val="superscript"/>
        </w:rPr>
        <w:t xml:space="preserve">4. </w:t>
      </w:r>
    </w:p>
    <w:p w:rsidR="00C415B9" w:rsidRPr="00A22B7B" w:rsidRDefault="00D638CF" w:rsidP="00A22B7B">
      <w:pPr>
        <w:spacing w:line="360" w:lineRule="auto"/>
        <w:ind w:firstLine="720"/>
        <w:rPr>
          <w:rFonts w:ascii="Times New Roman" w:hAnsi="Times New Roman" w:cs="Times New Roman"/>
        </w:rPr>
      </w:pPr>
      <w:r w:rsidRPr="00A22B7B">
        <w:rPr>
          <w:rFonts w:ascii="Times New Roman" w:hAnsi="Times New Roman" w:cs="Times New Roman"/>
          <w:noProof/>
        </w:rPr>
        <w:drawing>
          <wp:anchor distT="0" distB="0" distL="114300" distR="114300" simplePos="0" relativeHeight="251658240" behindDoc="1" locked="0" layoutInCell="1" allowOverlap="1" wp14:anchorId="38EFC04C" wp14:editId="60B105B0">
            <wp:simplePos x="0" y="0"/>
            <wp:positionH relativeFrom="margin">
              <wp:align>left</wp:align>
            </wp:positionH>
            <wp:positionV relativeFrom="paragraph">
              <wp:posOffset>3467735</wp:posOffset>
            </wp:positionV>
            <wp:extent cx="5486400" cy="800100"/>
            <wp:effectExtent l="0" t="0" r="0" b="0"/>
            <wp:wrapTight wrapText="bothSides">
              <wp:wrapPolygon edited="0">
                <wp:start x="0" y="0"/>
                <wp:lineTo x="0" y="21086"/>
                <wp:lineTo x="21525" y="21086"/>
                <wp:lineTo x="21525"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00" cy="800100"/>
                    </a:xfrm>
                    <a:prstGeom prst="rect">
                      <a:avLst/>
                    </a:prstGeom>
                  </pic:spPr>
                </pic:pic>
              </a:graphicData>
            </a:graphic>
            <wp14:sizeRelH relativeFrom="page">
              <wp14:pctWidth>0</wp14:pctWidth>
            </wp14:sizeRelH>
            <wp14:sizeRelV relativeFrom="page">
              <wp14:pctHeight>0</wp14:pctHeight>
            </wp14:sizeRelV>
          </wp:anchor>
        </w:drawing>
      </w:r>
      <w:r w:rsidR="00FD1477" w:rsidRPr="00A22B7B">
        <w:rPr>
          <w:rFonts w:ascii="Times New Roman" w:hAnsi="Times New Roman" w:cs="Times New Roman"/>
        </w:rPr>
        <w:t>The center’s services primary contribution towards sustainability goals is their support for members in making</w:t>
      </w:r>
      <w:r w:rsidR="00752FF8" w:rsidRPr="00A22B7B">
        <w:rPr>
          <w:rFonts w:ascii="Times New Roman" w:hAnsi="Times New Roman" w:cs="Times New Roman"/>
        </w:rPr>
        <w:t xml:space="preserve"> bicycles their primary mode of transportation. </w:t>
      </w:r>
      <w:r w:rsidR="00FD1477" w:rsidRPr="00A22B7B">
        <w:rPr>
          <w:rFonts w:ascii="Times New Roman" w:hAnsi="Times New Roman" w:cs="Times New Roman"/>
        </w:rPr>
        <w:t xml:space="preserve">Increased membership and shop use can be associated with an increase in campus sustainable transportation. However, given current lack of data, it is difficult to provide concrete data towards that claim. While soft evidence and personal testimony may provide backing for the shop’s contributions towards sustainability – there is still no means for comparison or measurement of the center’s effect over time. </w:t>
      </w:r>
      <w:r w:rsidR="0085761F" w:rsidRPr="00A22B7B">
        <w:rPr>
          <w:rFonts w:ascii="Times New Roman" w:hAnsi="Times New Roman" w:cs="Times New Roman"/>
        </w:rPr>
        <w:t xml:space="preserve">Data on the center’s use will provide the necessary backbone for the metrics evaluation of the center’s contributions towards sustainability, and will allow for analysis towards the valuation of use and non-use values, including traditional measures of energy usage/reduction and production outputs, as well as social, cultural, aesthetic, and other values associated with campus use of the center. </w:t>
      </w:r>
      <w:r w:rsidR="00122D10" w:rsidRPr="00A22B7B">
        <w:rPr>
          <w:rFonts w:ascii="Times New Roman" w:hAnsi="Times New Roman" w:cs="Times New Roman"/>
        </w:rPr>
        <w:t xml:space="preserve">Thus far, metrics data has been mostly absent. In the SSC application, the Center did not include </w:t>
      </w:r>
      <w:r w:rsidR="00C415B9" w:rsidRPr="00A22B7B">
        <w:rPr>
          <w:rFonts w:ascii="Times New Roman" w:hAnsi="Times New Roman" w:cs="Times New Roman"/>
        </w:rPr>
        <w:t>any report of estimated GHG impacts of the project. It was unclear if the lack of this data estimate was due to a lack of metering availability or insignificant contributions. A first step in counting the Center’s footprint could be the metering of utility costs, and use of the provided campus GHG equivalent estimates, provided by Facilities and Services</w:t>
      </w:r>
      <w:r w:rsidRPr="00A22B7B">
        <w:rPr>
          <w:rFonts w:ascii="Times New Roman" w:hAnsi="Times New Roman" w:cs="Times New Roman"/>
          <w:vertAlign w:val="superscript"/>
        </w:rPr>
        <w:t>10</w:t>
      </w:r>
      <w:r w:rsidR="00C415B9" w:rsidRPr="00A22B7B">
        <w:rPr>
          <w:rFonts w:ascii="Times New Roman" w:hAnsi="Times New Roman" w:cs="Times New Roman"/>
        </w:rPr>
        <w:t xml:space="preserve">. </w:t>
      </w:r>
    </w:p>
    <w:p w:rsidR="00F17F1B" w:rsidRDefault="00F17F1B" w:rsidP="00F17F1B">
      <w:pPr>
        <w:spacing w:line="360" w:lineRule="auto"/>
        <w:ind w:firstLine="720"/>
        <w:rPr>
          <w:rFonts w:ascii="Times New Roman" w:hAnsi="Times New Roman" w:cs="Times New Roman"/>
        </w:rPr>
      </w:pPr>
      <w:r w:rsidRPr="00A22B7B">
        <w:rPr>
          <w:rFonts w:ascii="Times New Roman" w:hAnsi="Times New Roman" w:cs="Times New Roman"/>
          <w:noProof/>
        </w:rPr>
        <w:lastRenderedPageBreak/>
        <w:drawing>
          <wp:anchor distT="0" distB="0" distL="114300" distR="114300" simplePos="0" relativeHeight="251667456" behindDoc="1" locked="0" layoutInCell="1" allowOverlap="1" wp14:anchorId="1C4A741E" wp14:editId="6F55752B">
            <wp:simplePos x="0" y="0"/>
            <wp:positionH relativeFrom="margin">
              <wp:align>left</wp:align>
            </wp:positionH>
            <wp:positionV relativeFrom="paragraph">
              <wp:posOffset>2943225</wp:posOffset>
            </wp:positionV>
            <wp:extent cx="3541395" cy="1438275"/>
            <wp:effectExtent l="0" t="0" r="1905" b="0"/>
            <wp:wrapTight wrapText="bothSides">
              <wp:wrapPolygon edited="0">
                <wp:start x="0" y="0"/>
                <wp:lineTo x="0" y="21171"/>
                <wp:lineTo x="21495" y="21171"/>
                <wp:lineTo x="2149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5407" cy="1439875"/>
                    </a:xfrm>
                    <a:prstGeom prst="rect">
                      <a:avLst/>
                    </a:prstGeom>
                    <a:noFill/>
                  </pic:spPr>
                </pic:pic>
              </a:graphicData>
            </a:graphic>
            <wp14:sizeRelH relativeFrom="page">
              <wp14:pctWidth>0</wp14:pctWidth>
            </wp14:sizeRelH>
            <wp14:sizeRelV relativeFrom="page">
              <wp14:pctHeight>0</wp14:pctHeight>
            </wp14:sizeRelV>
          </wp:anchor>
        </w:drawing>
      </w:r>
      <w:r w:rsidR="0085761F" w:rsidRPr="00A22B7B">
        <w:rPr>
          <w:rFonts w:ascii="Times New Roman" w:hAnsi="Times New Roman" w:cs="Times New Roman"/>
        </w:rPr>
        <w:t xml:space="preserve">The center serves as a highly effective, practical resource for the campus’ thousands of bicycle riders, and its presence enforces the value and viability of the uses of bicycles as an alternative to more resource-intensive modes of transport. And there is a wide background of empirical evidence supporting the low-impacts of bicycle transportation. </w:t>
      </w:r>
      <w:r w:rsidR="00C415B9" w:rsidRPr="00A22B7B">
        <w:rPr>
          <w:rFonts w:ascii="Times New Roman" w:hAnsi="Times New Roman" w:cs="Times New Roman"/>
        </w:rPr>
        <w:t>Bicycles produce 0.912 metric tons of carbon equivalent per $1,000 of manufacturing cost</w:t>
      </w:r>
      <w:r w:rsidR="00C415B9" w:rsidRPr="00A22B7B">
        <w:rPr>
          <w:rStyle w:val="FootnoteReference"/>
          <w:rFonts w:ascii="Times New Roman" w:hAnsi="Times New Roman" w:cs="Times New Roman"/>
        </w:rPr>
        <w:footnoteReference w:id="5"/>
      </w:r>
      <w:r w:rsidR="00C415B9" w:rsidRPr="00A22B7B">
        <w:rPr>
          <w:rStyle w:val="FootnoteReference"/>
          <w:rFonts w:ascii="Times New Roman" w:hAnsi="Times New Roman" w:cs="Times New Roman"/>
        </w:rPr>
        <w:footnoteReference w:id="6"/>
      </w:r>
      <w:r w:rsidR="00C415B9" w:rsidRPr="00A22B7B">
        <w:rPr>
          <w:rFonts w:ascii="Times New Roman" w:hAnsi="Times New Roman" w:cs="Times New Roman"/>
        </w:rPr>
        <w:t>. Interestingly, this value is actually higher than that of cars, which produce 0.628 MTCO2E per $1</w:t>
      </w:r>
      <w:proofErr w:type="gramStart"/>
      <w:r w:rsidR="00C415B9" w:rsidRPr="00A22B7B">
        <w:rPr>
          <w:rFonts w:ascii="Times New Roman" w:hAnsi="Times New Roman" w:cs="Times New Roman"/>
        </w:rPr>
        <w:t>,000</w:t>
      </w:r>
      <w:r w:rsidR="00C415B9" w:rsidRPr="00A22B7B">
        <w:rPr>
          <w:rFonts w:ascii="Times New Roman" w:hAnsi="Times New Roman" w:cs="Times New Roman"/>
          <w:vertAlign w:val="superscript"/>
        </w:rPr>
        <w:t>5,6</w:t>
      </w:r>
      <w:proofErr w:type="gramEnd"/>
      <w:r w:rsidR="00C415B9" w:rsidRPr="00A22B7B">
        <w:rPr>
          <w:rFonts w:ascii="Times New Roman" w:hAnsi="Times New Roman" w:cs="Times New Roman"/>
        </w:rPr>
        <w:t>. So, bike manufacture is actually dirtier per thousand dollars. However, considering the total weights and costs, cars are in aggregate far more resource intensive to produce. Beyond production, tailpipe emissions, the impacts of gas exploration, congestion, infrastructure damages, impacts on human health and increased risk, and other issues must be considered</w:t>
      </w:r>
      <w:r w:rsidR="00C415B9" w:rsidRPr="00A22B7B">
        <w:rPr>
          <w:rFonts w:ascii="Times New Roman" w:hAnsi="Times New Roman" w:cs="Times New Roman"/>
          <w:vertAlign w:val="superscript"/>
        </w:rPr>
        <w:t>5</w:t>
      </w:r>
      <w:r w:rsidR="00C415B9" w:rsidRPr="00A22B7B">
        <w:rPr>
          <w:rFonts w:ascii="Times New Roman" w:hAnsi="Times New Roman" w:cs="Times New Roman"/>
        </w:rPr>
        <w:t xml:space="preserve">. </w:t>
      </w:r>
      <w:r w:rsidR="00CE07B2" w:rsidRPr="00A22B7B">
        <w:rPr>
          <w:rFonts w:ascii="Times New Roman" w:hAnsi="Times New Roman" w:cs="Times New Roman"/>
        </w:rPr>
        <w:t>Additionally, for the majority of bicycle Life Cycle Analyses, average life of a bicycle is assumed to be 15 years</w:t>
      </w:r>
      <w:r w:rsidR="00CE07B2" w:rsidRPr="00A22B7B">
        <w:rPr>
          <w:rStyle w:val="FootnoteReference"/>
          <w:rFonts w:ascii="Times New Roman" w:hAnsi="Times New Roman" w:cs="Times New Roman"/>
        </w:rPr>
        <w:footnoteReference w:id="7"/>
      </w:r>
      <w:r w:rsidR="00CE07B2" w:rsidRPr="00A22B7B">
        <w:rPr>
          <w:rFonts w:ascii="Times New Roman" w:hAnsi="Times New Roman" w:cs="Times New Roman"/>
        </w:rPr>
        <w:t>. This is set to be consistent with the average car life. In the case of the campus bike center, however, many of the bikes and parts are older than 15 years, which is important to consider in ROI values and GHG equivalent emissions. Also, bicycle Infrastructure costs, which are a factor of 10x lighter than motorcycles, and parking costs (one car spot is ~+100x more expensive than bike parking spots) are considered negligible and ignored</w:t>
      </w:r>
      <w:r w:rsidR="00CE07B2" w:rsidRPr="00A22B7B">
        <w:rPr>
          <w:rFonts w:ascii="Times New Roman" w:hAnsi="Times New Roman" w:cs="Times New Roman"/>
          <w:vertAlign w:val="superscript"/>
        </w:rPr>
        <w:t>7</w:t>
      </w:r>
      <w:r w:rsidR="00CE07B2" w:rsidRPr="00A22B7B">
        <w:rPr>
          <w:rFonts w:ascii="Times New Roman" w:hAnsi="Times New Roman" w:cs="Times New Roman"/>
        </w:rPr>
        <w:t>. Bicycles require 319 kJ of energy input and releases 33 grams of greenhouse gases per passenger mile traveled</w:t>
      </w:r>
      <w:r w:rsidR="00CE07B2" w:rsidRPr="00A22B7B">
        <w:rPr>
          <w:rFonts w:ascii="Times New Roman" w:hAnsi="Times New Roman" w:cs="Times New Roman"/>
          <w:vertAlign w:val="superscript"/>
        </w:rPr>
        <w:t>7</w:t>
      </w:r>
      <w:r w:rsidR="00CE07B2" w:rsidRPr="00A22B7B">
        <w:rPr>
          <w:rFonts w:ascii="Times New Roman" w:hAnsi="Times New Roman" w:cs="Times New Roman"/>
        </w:rPr>
        <w:t>.</w:t>
      </w:r>
    </w:p>
    <w:p w:rsidR="005853EE" w:rsidRPr="00A22B7B" w:rsidRDefault="00A22B7B" w:rsidP="00F17F1B">
      <w:pPr>
        <w:spacing w:line="360" w:lineRule="auto"/>
        <w:ind w:firstLine="720"/>
        <w:rPr>
          <w:rFonts w:ascii="Times New Roman" w:hAnsi="Times New Roman" w:cs="Times New Roman"/>
        </w:rPr>
      </w:pPr>
      <w:r w:rsidRPr="00A22B7B">
        <w:rPr>
          <w:rFonts w:ascii="Times New Roman" w:hAnsi="Times New Roman" w:cs="Times New Roman"/>
          <w:noProof/>
        </w:rPr>
        <w:lastRenderedPageBreak/>
        <w:drawing>
          <wp:anchor distT="0" distB="0" distL="114300" distR="114300" simplePos="0" relativeHeight="251665408" behindDoc="1" locked="0" layoutInCell="1" allowOverlap="1" wp14:anchorId="3C7CDD65" wp14:editId="1D463F64">
            <wp:simplePos x="0" y="0"/>
            <wp:positionH relativeFrom="margin">
              <wp:posOffset>57150</wp:posOffset>
            </wp:positionH>
            <wp:positionV relativeFrom="paragraph">
              <wp:posOffset>952500</wp:posOffset>
            </wp:positionV>
            <wp:extent cx="3333750" cy="2089150"/>
            <wp:effectExtent l="0" t="0" r="0" b="6350"/>
            <wp:wrapTight wrapText="bothSides">
              <wp:wrapPolygon edited="0">
                <wp:start x="0" y="0"/>
                <wp:lineTo x="0" y="21469"/>
                <wp:lineTo x="21477" y="21469"/>
                <wp:lineTo x="2147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3750" cy="2089150"/>
                    </a:xfrm>
                    <a:prstGeom prst="rect">
                      <a:avLst/>
                    </a:prstGeom>
                    <a:noFill/>
                  </pic:spPr>
                </pic:pic>
              </a:graphicData>
            </a:graphic>
            <wp14:sizeRelH relativeFrom="page">
              <wp14:pctWidth>0</wp14:pctWidth>
            </wp14:sizeRelH>
            <wp14:sizeRelV relativeFrom="page">
              <wp14:pctHeight>0</wp14:pctHeight>
            </wp14:sizeRelV>
          </wp:anchor>
        </w:drawing>
      </w:r>
      <w:r w:rsidR="00F17F1B">
        <w:rPr>
          <w:rFonts w:ascii="Times New Roman" w:hAnsi="Times New Roman" w:cs="Times New Roman"/>
        </w:rPr>
        <w:t xml:space="preserve"> A</w:t>
      </w:r>
      <w:r w:rsidR="005853EE" w:rsidRPr="00A22B7B">
        <w:rPr>
          <w:rFonts w:ascii="Times New Roman" w:hAnsi="Times New Roman" w:cs="Times New Roman"/>
        </w:rPr>
        <w:t>ccording to Life Cycle Analyses done on all major transportation modes, biking is one the most efficient form of rapid transport</w:t>
      </w:r>
      <w:r w:rsidR="005853EE" w:rsidRPr="00A22B7B">
        <w:rPr>
          <w:rFonts w:ascii="Times New Roman" w:hAnsi="Times New Roman" w:cs="Times New Roman"/>
          <w:vertAlign w:val="superscript"/>
        </w:rPr>
        <w:t>7</w:t>
      </w:r>
      <w:r w:rsidR="005853EE" w:rsidRPr="00A22B7B">
        <w:rPr>
          <w:rFonts w:ascii="Times New Roman" w:hAnsi="Times New Roman" w:cs="Times New Roman"/>
        </w:rPr>
        <w:t>. Bicycling, Walking, and Electric Bikes all ranked the same – contributing 33 kg in greenhouse gas emissions per mile travelled. Long-term, however, one should note that bicycling will have the lowest emissions, due to their useful life lasting much longer than the assumed 15 years done by the study. Especially on a used bike from the Campus Bike Center, where the majority of bicycles and parts are older than 15 years, bicycling takes less metabolic output than walking and (if older than 15 and from the Center) essentially ha</w:t>
      </w:r>
      <w:r w:rsidR="00CE07B2" w:rsidRPr="00A22B7B">
        <w:rPr>
          <w:rFonts w:ascii="Times New Roman" w:hAnsi="Times New Roman" w:cs="Times New Roman"/>
        </w:rPr>
        <w:t xml:space="preserve">s no manufacture costs and is actually diverting waste from Landfills. There can be no question that the Bike center and biking for transportation has a positive impact on the environment, but without metrics there is no effective way to communicate this to the public. </w:t>
      </w:r>
    </w:p>
    <w:p w:rsidR="005853EE" w:rsidRPr="00A22B7B" w:rsidRDefault="005853EE" w:rsidP="00C415B9">
      <w:pPr>
        <w:spacing w:line="360" w:lineRule="auto"/>
        <w:ind w:firstLine="720"/>
        <w:rPr>
          <w:rFonts w:ascii="Times New Roman" w:hAnsi="Times New Roman" w:cs="Times New Roman"/>
        </w:rPr>
      </w:pPr>
    </w:p>
    <w:p w:rsidR="000A43A5" w:rsidRPr="00A22B7B" w:rsidRDefault="005853EE" w:rsidP="00A22B7B">
      <w:pPr>
        <w:spacing w:line="360" w:lineRule="auto"/>
        <w:ind w:firstLine="720"/>
        <w:rPr>
          <w:rFonts w:ascii="Times New Roman" w:hAnsi="Times New Roman" w:cs="Times New Roman"/>
        </w:rPr>
      </w:pPr>
      <w:r w:rsidRPr="00A22B7B">
        <w:rPr>
          <w:rFonts w:ascii="Times New Roman" w:hAnsi="Times New Roman" w:cs="Times New Roman"/>
          <w:noProof/>
        </w:rPr>
        <w:drawing>
          <wp:anchor distT="0" distB="0" distL="114300" distR="114300" simplePos="0" relativeHeight="251660288" behindDoc="1" locked="0" layoutInCell="1" allowOverlap="1" wp14:anchorId="2D9475B8" wp14:editId="3374EB36">
            <wp:simplePos x="0" y="0"/>
            <wp:positionH relativeFrom="margin">
              <wp:posOffset>123825</wp:posOffset>
            </wp:positionH>
            <wp:positionV relativeFrom="paragraph">
              <wp:posOffset>1138555</wp:posOffset>
            </wp:positionV>
            <wp:extent cx="2796540" cy="2350770"/>
            <wp:effectExtent l="0" t="0" r="3810" b="0"/>
            <wp:wrapTight wrapText="bothSides">
              <wp:wrapPolygon edited="0">
                <wp:start x="0" y="0"/>
                <wp:lineTo x="0" y="21355"/>
                <wp:lineTo x="21482" y="21355"/>
                <wp:lineTo x="21482"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5055" t="23782" r="42202" b="14561"/>
                    <a:stretch/>
                  </pic:blipFill>
                  <pic:spPr bwMode="auto">
                    <a:xfrm>
                      <a:off x="0" y="0"/>
                      <a:ext cx="2796540" cy="235077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C415B9" w:rsidRPr="00A22B7B">
        <w:rPr>
          <w:rFonts w:ascii="Times New Roman" w:hAnsi="Times New Roman" w:cs="Times New Roman"/>
        </w:rPr>
        <w:t>In FY13, the center made $55,869.84 in total product sales</w:t>
      </w:r>
      <w:r w:rsidRPr="00A22B7B">
        <w:rPr>
          <w:rFonts w:ascii="Times New Roman" w:hAnsi="Times New Roman" w:cs="Times New Roman"/>
          <w:vertAlign w:val="superscript"/>
        </w:rPr>
        <w:t>3</w:t>
      </w:r>
      <w:r w:rsidR="00C415B9" w:rsidRPr="00A22B7B">
        <w:rPr>
          <w:rFonts w:ascii="Times New Roman" w:hAnsi="Times New Roman" w:cs="Times New Roman"/>
        </w:rPr>
        <w:t>. The center sold 131 refurbished bikes, and provided products for 60 bikes to be entirely built by patrons</w:t>
      </w:r>
      <w:r w:rsidRPr="00A22B7B">
        <w:rPr>
          <w:rFonts w:ascii="Times New Roman" w:hAnsi="Times New Roman" w:cs="Times New Roman"/>
          <w:vertAlign w:val="superscript"/>
        </w:rPr>
        <w:t>3</w:t>
      </w:r>
      <w:r w:rsidR="00C415B9" w:rsidRPr="00A22B7B">
        <w:rPr>
          <w:rFonts w:ascii="Times New Roman" w:hAnsi="Times New Roman" w:cs="Times New Roman"/>
        </w:rPr>
        <w:t>. 138 sets of lights were sold, allowing patrons to comply with local law and also increase campus safety</w:t>
      </w:r>
      <w:r w:rsidRPr="00A22B7B">
        <w:rPr>
          <w:rFonts w:ascii="Times New Roman" w:hAnsi="Times New Roman" w:cs="Times New Roman"/>
          <w:vertAlign w:val="superscript"/>
        </w:rPr>
        <w:t>3</w:t>
      </w:r>
      <w:r w:rsidR="00C415B9" w:rsidRPr="00A22B7B">
        <w:rPr>
          <w:rFonts w:ascii="Times New Roman" w:hAnsi="Times New Roman" w:cs="Times New Roman"/>
        </w:rPr>
        <w:t>. 36 students participated in the first round of offered classes held at the campus shop, which taught students a wide variety of skills for the building and maintenance of bikes</w:t>
      </w:r>
      <w:r w:rsidRPr="00A22B7B">
        <w:rPr>
          <w:rFonts w:ascii="Times New Roman" w:hAnsi="Times New Roman" w:cs="Times New Roman"/>
          <w:vertAlign w:val="superscript"/>
        </w:rPr>
        <w:t>3</w:t>
      </w:r>
      <w:r w:rsidR="00C415B9" w:rsidRPr="00A22B7B">
        <w:rPr>
          <w:rFonts w:ascii="Times New Roman" w:hAnsi="Times New Roman" w:cs="Times New Roman"/>
        </w:rPr>
        <w:t>.</w:t>
      </w:r>
      <w:r w:rsidR="00C415B9" w:rsidRPr="00A22B7B">
        <w:t xml:space="preserve"> </w:t>
      </w:r>
      <w:r w:rsidR="00C415B9" w:rsidRPr="00A22B7B">
        <w:rPr>
          <w:rFonts w:ascii="Times New Roman" w:hAnsi="Times New Roman" w:cs="Times New Roman"/>
        </w:rPr>
        <w:t>31 donations were made to the center, totaling to over 600$</w:t>
      </w:r>
      <w:r w:rsidRPr="00A22B7B">
        <w:rPr>
          <w:rFonts w:ascii="Times New Roman" w:hAnsi="Times New Roman" w:cs="Times New Roman"/>
          <w:vertAlign w:val="superscript"/>
        </w:rPr>
        <w:t>3</w:t>
      </w:r>
      <w:r w:rsidR="00C415B9" w:rsidRPr="00A22B7B">
        <w:rPr>
          <w:rFonts w:ascii="Times New Roman" w:hAnsi="Times New Roman" w:cs="Times New Roman"/>
        </w:rPr>
        <w:t xml:space="preserve">. Yearly developments in the Center’s use are clearly rising. By comparing Quarter 1 in FY 2013 </w:t>
      </w:r>
      <w:r w:rsidR="00F17F1B" w:rsidRPr="00A22B7B">
        <w:rPr>
          <w:rFonts w:ascii="Times New Roman" w:hAnsi="Times New Roman" w:cs="Times New Roman"/>
          <w:noProof/>
        </w:rPr>
        <w:drawing>
          <wp:anchor distT="0" distB="0" distL="114300" distR="114300" simplePos="0" relativeHeight="251661312" behindDoc="1" locked="0" layoutInCell="1" allowOverlap="1" wp14:anchorId="21DFCA83" wp14:editId="2168C9CD">
            <wp:simplePos x="0" y="0"/>
            <wp:positionH relativeFrom="margin">
              <wp:align>left</wp:align>
            </wp:positionH>
            <wp:positionV relativeFrom="paragraph">
              <wp:posOffset>9525</wp:posOffset>
            </wp:positionV>
            <wp:extent cx="3057525" cy="1733550"/>
            <wp:effectExtent l="0" t="0" r="9525" b="0"/>
            <wp:wrapTight wrapText="bothSides">
              <wp:wrapPolygon edited="0">
                <wp:start x="0" y="0"/>
                <wp:lineTo x="0" y="21363"/>
                <wp:lineTo x="21533" y="21363"/>
                <wp:lineTo x="21533"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2848" t="32832" r="38161" b="31691"/>
                    <a:stretch/>
                  </pic:blipFill>
                  <pic:spPr bwMode="auto">
                    <a:xfrm>
                      <a:off x="0" y="0"/>
                      <a:ext cx="3057525" cy="173355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C415B9" w:rsidRPr="00A22B7B">
        <w:rPr>
          <w:rFonts w:ascii="Times New Roman" w:hAnsi="Times New Roman" w:cs="Times New Roman"/>
        </w:rPr>
        <w:t xml:space="preserve">to Quarter 1 in FY 2014 in terms of both </w:t>
      </w:r>
      <w:r w:rsidRPr="00A22B7B">
        <w:rPr>
          <w:rFonts w:ascii="Times New Roman" w:hAnsi="Times New Roman" w:cs="Times New Roman"/>
        </w:rPr>
        <w:t xml:space="preserve">memberships sold and total visits, there is clearly a high positive trajectory in use. </w:t>
      </w:r>
    </w:p>
    <w:p w:rsidR="000A43A5" w:rsidRPr="00A22B7B" w:rsidRDefault="00F17F1B" w:rsidP="00F72316">
      <w:pPr>
        <w:spacing w:line="360" w:lineRule="auto"/>
        <w:rPr>
          <w:rFonts w:ascii="Times New Roman" w:hAnsi="Times New Roman" w:cs="Times New Roman"/>
        </w:rPr>
      </w:pPr>
      <w:r w:rsidRPr="00A22B7B">
        <w:rPr>
          <w:rFonts w:ascii="Times New Roman" w:hAnsi="Times New Roman" w:cs="Times New Roman"/>
          <w:noProof/>
        </w:rPr>
        <w:lastRenderedPageBreak/>
        <w:drawing>
          <wp:anchor distT="0" distB="0" distL="114300" distR="114300" simplePos="0" relativeHeight="251663360" behindDoc="1" locked="0" layoutInCell="1" allowOverlap="1" wp14:anchorId="0EEDC6A0" wp14:editId="52E9A544">
            <wp:simplePos x="0" y="0"/>
            <wp:positionH relativeFrom="margin">
              <wp:posOffset>3019425</wp:posOffset>
            </wp:positionH>
            <wp:positionV relativeFrom="paragraph">
              <wp:posOffset>975995</wp:posOffset>
            </wp:positionV>
            <wp:extent cx="2638425" cy="1238250"/>
            <wp:effectExtent l="0" t="0" r="9525" b="0"/>
            <wp:wrapTight wrapText="bothSides">
              <wp:wrapPolygon edited="0">
                <wp:start x="0" y="0"/>
                <wp:lineTo x="0" y="21268"/>
                <wp:lineTo x="21522" y="21268"/>
                <wp:lineTo x="21522" y="0"/>
                <wp:lineTo x="0" y="0"/>
              </wp:wrapPolygon>
            </wp:wrapTight>
            <wp:docPr id="5" name="Picture 5"/>
            <wp:cNvGraphicFramePr/>
            <a:graphic xmlns:a="http://schemas.openxmlformats.org/drawingml/2006/main">
              <a:graphicData uri="http://schemas.openxmlformats.org/drawingml/2006/picture">
                <pic:pic xmlns:pic="http://schemas.openxmlformats.org/drawingml/2006/picture">
                  <pic:nvPicPr>
                    <pic:cNvPr id="2049"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38425" cy="1238250"/>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xmlns:ve="http://schemas.openxmlformats.org/markup-compatibility/2006">
                          <a:solidFill>
                            <a:schemeClr val="accent1"/>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xmlns:ve="http://schemas.openxmlformats.org/markup-compatibility/2006" w="9525">
                          <a:solidFill>
                            <a:schemeClr val="tx1"/>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xmlns:ve="http://schemas.openxmlformats.org/markup-compatibility/2006">
                          <a:effectLst>
                            <a:outerShdw dist="35921" dir="2700000" algn="ctr" rotWithShape="0">
                              <a:schemeClr val="bg2"/>
                            </a:outerShdw>
                          </a:effectLst>
                        </a14:hiddenEffects>
                      </a:ext>
                    </a:extLst>
                  </pic:spPr>
                </pic:pic>
              </a:graphicData>
            </a:graphic>
            <wp14:sizeRelH relativeFrom="page">
              <wp14:pctWidth>0</wp14:pctWidth>
            </wp14:sizeRelH>
            <wp14:sizeRelV relativeFrom="page">
              <wp14:pctHeight>0</wp14:pctHeight>
            </wp14:sizeRelV>
          </wp:anchor>
        </w:drawing>
      </w:r>
      <w:r w:rsidRPr="00A22B7B">
        <w:rPr>
          <w:rFonts w:ascii="Times New Roman" w:hAnsi="Times New Roman" w:cs="Times New Roman"/>
          <w:noProof/>
        </w:rPr>
        <w:drawing>
          <wp:anchor distT="0" distB="0" distL="114300" distR="114300" simplePos="0" relativeHeight="251662336" behindDoc="1" locked="0" layoutInCell="1" allowOverlap="1" wp14:anchorId="36D6FEB3" wp14:editId="70F5EE5E">
            <wp:simplePos x="0" y="0"/>
            <wp:positionH relativeFrom="margin">
              <wp:posOffset>85725</wp:posOffset>
            </wp:positionH>
            <wp:positionV relativeFrom="paragraph">
              <wp:posOffset>995045</wp:posOffset>
            </wp:positionV>
            <wp:extent cx="2819400" cy="1234440"/>
            <wp:effectExtent l="0" t="0" r="0" b="3810"/>
            <wp:wrapTight wrapText="bothSides">
              <wp:wrapPolygon edited="0">
                <wp:start x="0" y="0"/>
                <wp:lineTo x="0" y="21333"/>
                <wp:lineTo x="21454" y="21333"/>
                <wp:lineTo x="21454" y="0"/>
                <wp:lineTo x="0" y="0"/>
              </wp:wrapPolygon>
            </wp:wrapTight>
            <wp:docPr id="4" name="Picture 4"/>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9400" cy="1234440"/>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xmlns:ve="http://schemas.openxmlformats.org/markup-compatibility/2006">
                          <a:solidFill>
                            <a:schemeClr val="accent1"/>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xmlns:ve="http://schemas.openxmlformats.org/markup-compatibility/2006" w="9525">
                          <a:solidFill>
                            <a:schemeClr val="tx1"/>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xmlns:ve="http://schemas.openxmlformats.org/markup-compatibility/2006">
                          <a:effectLst>
                            <a:outerShdw dist="35921" dir="2700000" algn="ctr" rotWithShape="0">
                              <a:schemeClr val="bg2"/>
                            </a:outerShdw>
                          </a:effectLst>
                        </a14:hiddenEffects>
                      </a:ext>
                    </a:extLst>
                  </pic:spPr>
                </pic:pic>
              </a:graphicData>
            </a:graphic>
            <wp14:sizeRelH relativeFrom="page">
              <wp14:pctWidth>0</wp14:pctWidth>
            </wp14:sizeRelH>
            <wp14:sizeRelV relativeFrom="page">
              <wp14:pctHeight>0</wp14:pctHeight>
            </wp14:sizeRelV>
          </wp:anchor>
        </w:drawing>
      </w:r>
      <w:r w:rsidR="006E6F90" w:rsidRPr="00A22B7B">
        <w:rPr>
          <w:rFonts w:ascii="Times New Roman" w:hAnsi="Times New Roman" w:cs="Times New Roman"/>
        </w:rPr>
        <w:t xml:space="preserve">Within a Fiscal Year, it is also important to note that there are definite seasonal differences in both the use of the center and the memberships sold. One might associate these changes in number of visits is due to weather, but there is no concrete way of knowing without a user survey or other form of data collection of patrons. </w:t>
      </w:r>
    </w:p>
    <w:p w:rsidR="00CC3644" w:rsidRPr="00A22B7B" w:rsidRDefault="00F17F1B" w:rsidP="005853EE">
      <w:pPr>
        <w:spacing w:line="360" w:lineRule="auto"/>
        <w:ind w:firstLine="720"/>
        <w:rPr>
          <w:rFonts w:ascii="Times New Roman" w:hAnsi="Times New Roman" w:cs="Times New Roman"/>
        </w:rPr>
      </w:pPr>
      <w:r w:rsidRPr="00A22B7B">
        <w:rPr>
          <w:rFonts w:ascii="Times New Roman" w:hAnsi="Times New Roman" w:cs="Times New Roman"/>
          <w:noProof/>
        </w:rPr>
        <w:drawing>
          <wp:anchor distT="0" distB="0" distL="114300" distR="114300" simplePos="0" relativeHeight="251664384" behindDoc="1" locked="0" layoutInCell="1" allowOverlap="1" wp14:anchorId="5E5F31CE" wp14:editId="05069198">
            <wp:simplePos x="0" y="0"/>
            <wp:positionH relativeFrom="column">
              <wp:posOffset>3980815</wp:posOffset>
            </wp:positionH>
            <wp:positionV relativeFrom="paragraph">
              <wp:posOffset>1480185</wp:posOffset>
            </wp:positionV>
            <wp:extent cx="2009775" cy="1495425"/>
            <wp:effectExtent l="0" t="0" r="9525" b="9525"/>
            <wp:wrapTight wrapText="bothSides">
              <wp:wrapPolygon edited="0">
                <wp:start x="0" y="0"/>
                <wp:lineTo x="0" y="21462"/>
                <wp:lineTo x="21498" y="21462"/>
                <wp:lineTo x="21498"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9775" cy="1495425"/>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xmlns:ve="http://schemas.openxmlformats.org/markup-compatibility/2006">
                          <a:solidFill>
                            <a:schemeClr val="accent1"/>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xmlns:ve="http://schemas.openxmlformats.org/markup-compatibility/2006" w="9525">
                          <a:solidFill>
                            <a:schemeClr val="tx1"/>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xmlns:ve="http://schemas.openxmlformats.org/markup-compatibility/2006">
                          <a:effectLst>
                            <a:outerShdw dist="35921" dir="2700000" algn="ctr" rotWithShape="0">
                              <a:schemeClr val="bg2"/>
                            </a:outerShdw>
                          </a:effectLst>
                        </a14:hiddenEffects>
                      </a:ext>
                    </a:extLst>
                  </pic:spPr>
                </pic:pic>
              </a:graphicData>
            </a:graphic>
            <wp14:sizeRelH relativeFrom="page">
              <wp14:pctWidth>0</wp14:pctWidth>
            </wp14:sizeRelH>
            <wp14:sizeRelV relativeFrom="page">
              <wp14:pctHeight>0</wp14:pctHeight>
            </wp14:sizeRelV>
          </wp:anchor>
        </w:drawing>
      </w:r>
      <w:r w:rsidR="006E6F90" w:rsidRPr="00A22B7B">
        <w:rPr>
          <w:rFonts w:ascii="Times New Roman" w:hAnsi="Times New Roman" w:cs="Times New Roman"/>
        </w:rPr>
        <w:t>There were 1070 bikes and tubes sold in one year at the center</w:t>
      </w:r>
      <w:r w:rsidR="005853EE" w:rsidRPr="00A22B7B">
        <w:rPr>
          <w:rFonts w:ascii="Times New Roman" w:hAnsi="Times New Roman" w:cs="Times New Roman"/>
          <w:vertAlign w:val="superscript"/>
        </w:rPr>
        <w:t>3</w:t>
      </w:r>
      <w:r w:rsidR="006E6F90" w:rsidRPr="00A22B7B">
        <w:rPr>
          <w:rFonts w:ascii="Times New Roman" w:hAnsi="Times New Roman" w:cs="Times New Roman"/>
        </w:rPr>
        <w:t xml:space="preserve">. I will specifically highlight this number, as it could easily be adapted for a case-study in social science research and the development of a sustainability metrics. Tire/Tube flats were identified as the primary issue for patron visits and the most common issue for bicyclists. It also represents a direct opportunity for the development of a metric towards bicycle use. </w:t>
      </w:r>
    </w:p>
    <w:p w:rsidR="00CC3644" w:rsidRPr="00A22B7B" w:rsidRDefault="006E6F90" w:rsidP="005853EE">
      <w:pPr>
        <w:spacing w:line="360" w:lineRule="auto"/>
        <w:ind w:firstLine="720"/>
        <w:rPr>
          <w:rFonts w:ascii="Times New Roman" w:hAnsi="Times New Roman" w:cs="Times New Roman"/>
        </w:rPr>
      </w:pPr>
      <w:r w:rsidRPr="00A22B7B">
        <w:rPr>
          <w:rFonts w:ascii="Times New Roman" w:hAnsi="Times New Roman" w:cs="Times New Roman"/>
        </w:rPr>
        <w:t>Without the Center, how many of those flats would have been fixed? How much more quickly were they fixed? Did the reduced price</w:t>
      </w:r>
      <w:r w:rsidR="00CC3644" w:rsidRPr="00A22B7B">
        <w:rPr>
          <w:rFonts w:ascii="Times New Roman" w:hAnsi="Times New Roman" w:cs="Times New Roman"/>
        </w:rPr>
        <w:t xml:space="preserve"> available at the center</w:t>
      </w:r>
      <w:r w:rsidRPr="00A22B7B">
        <w:rPr>
          <w:rFonts w:ascii="Times New Roman" w:hAnsi="Times New Roman" w:cs="Times New Roman"/>
        </w:rPr>
        <w:t xml:space="preserve"> make students more likely to fix the issue? How many flats were fixed because of knowledgeable students that </w:t>
      </w:r>
      <w:r w:rsidR="00CC3644" w:rsidRPr="00A22B7B">
        <w:rPr>
          <w:rFonts w:ascii="Times New Roman" w:hAnsi="Times New Roman" w:cs="Times New Roman"/>
        </w:rPr>
        <w:t xml:space="preserve">learned how to repair the tire at the center? Did these students teach other students? As a result of fixing the issue, were patrons better able to maintain their bike? Did this issue introduce you to the bike center, and prompt future use of the center or the purchase of a membership? </w:t>
      </w:r>
    </w:p>
    <w:p w:rsidR="00BC1316" w:rsidRPr="00A22B7B" w:rsidRDefault="00CC3644" w:rsidP="005853EE">
      <w:pPr>
        <w:spacing w:line="360" w:lineRule="auto"/>
        <w:ind w:firstLine="720"/>
        <w:rPr>
          <w:rFonts w:ascii="Times New Roman" w:hAnsi="Times New Roman" w:cs="Times New Roman"/>
        </w:rPr>
      </w:pPr>
      <w:r w:rsidRPr="00A22B7B">
        <w:rPr>
          <w:rFonts w:ascii="Times New Roman" w:hAnsi="Times New Roman" w:cs="Times New Roman"/>
        </w:rPr>
        <w:t xml:space="preserve">Without careful data collection, we have no way of answering these questions. With simple user surveys or other forms of data, however, we could find the answers to these questions and attach significant metrics to this singular aspect of the center. This methodology could be applied to a variety of repairs at the center. With data collection and scientific analysis, we may find that this number represents a hugely important aspect of student sustainability on campus. Without it, however, we simply have a number of items sold with no significant value towards campus sustainability. </w:t>
      </w:r>
    </w:p>
    <w:p w:rsidR="005853EE" w:rsidRPr="00A22B7B" w:rsidRDefault="00CC3644" w:rsidP="005853EE">
      <w:pPr>
        <w:spacing w:line="360" w:lineRule="auto"/>
        <w:ind w:firstLine="720"/>
        <w:rPr>
          <w:rFonts w:ascii="Times New Roman" w:hAnsi="Times New Roman" w:cs="Times New Roman"/>
        </w:rPr>
      </w:pPr>
      <w:r w:rsidRPr="00A22B7B">
        <w:rPr>
          <w:rFonts w:ascii="Times New Roman" w:hAnsi="Times New Roman" w:cs="Times New Roman"/>
        </w:rPr>
        <w:t xml:space="preserve">Even with the data already collected by the center, there are a myriad of analyses available for the valuation of sustainability. From the number of shop visits, </w:t>
      </w:r>
      <w:r w:rsidR="00744CE0" w:rsidRPr="00A22B7B">
        <w:rPr>
          <w:rFonts w:ascii="Times New Roman" w:hAnsi="Times New Roman" w:cs="Times New Roman"/>
        </w:rPr>
        <w:t>4443+ unique visits</w:t>
      </w:r>
      <w:r w:rsidR="005853EE" w:rsidRPr="00A22B7B">
        <w:rPr>
          <w:rFonts w:ascii="Times New Roman" w:hAnsi="Times New Roman" w:cs="Times New Roman"/>
          <w:vertAlign w:val="superscript"/>
        </w:rPr>
        <w:t>3</w:t>
      </w:r>
      <w:r w:rsidR="00744CE0" w:rsidRPr="00A22B7B">
        <w:rPr>
          <w:rFonts w:ascii="Times New Roman" w:hAnsi="Times New Roman" w:cs="Times New Roman"/>
        </w:rPr>
        <w:t xml:space="preserve">, </w:t>
      </w:r>
      <w:r w:rsidRPr="00A22B7B">
        <w:rPr>
          <w:rFonts w:ascii="Times New Roman" w:hAnsi="Times New Roman" w:cs="Times New Roman"/>
        </w:rPr>
        <w:t>further research could reveal the</w:t>
      </w:r>
      <w:r w:rsidR="00E62D43" w:rsidRPr="00A22B7B">
        <w:rPr>
          <w:rFonts w:ascii="Times New Roman" w:hAnsi="Times New Roman" w:cs="Times New Roman"/>
        </w:rPr>
        <w:t xml:space="preserve"> ty</w:t>
      </w:r>
      <w:r w:rsidRPr="00A22B7B">
        <w:rPr>
          <w:rFonts w:ascii="Times New Roman" w:hAnsi="Times New Roman" w:cs="Times New Roman"/>
        </w:rPr>
        <w:t>pical use per visit, with the ultimate goal being the finding of the e</w:t>
      </w:r>
      <w:r w:rsidR="00744CE0" w:rsidRPr="00A22B7B">
        <w:rPr>
          <w:rFonts w:ascii="Times New Roman" w:hAnsi="Times New Roman" w:cs="Times New Roman"/>
        </w:rPr>
        <w:t>ffe</w:t>
      </w:r>
      <w:r w:rsidRPr="00A22B7B">
        <w:rPr>
          <w:rFonts w:ascii="Times New Roman" w:hAnsi="Times New Roman" w:cs="Times New Roman"/>
        </w:rPr>
        <w:t xml:space="preserve">ctive extension of bicycle-life per visit of patron visit. This value could </w:t>
      </w:r>
      <w:r w:rsidR="00E62D43" w:rsidRPr="00A22B7B">
        <w:rPr>
          <w:rFonts w:ascii="Times New Roman" w:hAnsi="Times New Roman" w:cs="Times New Roman"/>
        </w:rPr>
        <w:t xml:space="preserve">then be compared to the production costs of new </w:t>
      </w:r>
      <w:r w:rsidR="00E62D43" w:rsidRPr="00A22B7B">
        <w:rPr>
          <w:rFonts w:ascii="Times New Roman" w:hAnsi="Times New Roman" w:cs="Times New Roman"/>
        </w:rPr>
        <w:lastRenderedPageBreak/>
        <w:t xml:space="preserve">bicycles, or perhaps compared with the values found by a study showing the likelihood of using other modes of transport when a patron is unable to fix their bicycle.  </w:t>
      </w:r>
    </w:p>
    <w:p w:rsidR="000A43A5" w:rsidRPr="00A22B7B" w:rsidRDefault="00F17F1B" w:rsidP="00CE07B2">
      <w:pPr>
        <w:spacing w:line="360" w:lineRule="auto"/>
        <w:ind w:firstLine="720"/>
        <w:rPr>
          <w:rFonts w:ascii="Times New Roman" w:hAnsi="Times New Roman" w:cs="Times New Roman"/>
        </w:rPr>
      </w:pPr>
      <w:r w:rsidRPr="00A22B7B">
        <w:rPr>
          <w:rFonts w:ascii="Times New Roman" w:hAnsi="Times New Roman" w:cs="Times New Roman"/>
          <w:noProof/>
        </w:rPr>
        <w:drawing>
          <wp:anchor distT="0" distB="0" distL="114300" distR="114300" simplePos="0" relativeHeight="251668480" behindDoc="1" locked="0" layoutInCell="1" allowOverlap="1" wp14:anchorId="0D943709" wp14:editId="0A101F6D">
            <wp:simplePos x="0" y="0"/>
            <wp:positionH relativeFrom="margin">
              <wp:align>left</wp:align>
            </wp:positionH>
            <wp:positionV relativeFrom="paragraph">
              <wp:posOffset>2085340</wp:posOffset>
            </wp:positionV>
            <wp:extent cx="3448050" cy="2514600"/>
            <wp:effectExtent l="0" t="0" r="0" b="0"/>
            <wp:wrapTight wrapText="bothSides">
              <wp:wrapPolygon edited="0">
                <wp:start x="0" y="0"/>
                <wp:lineTo x="0" y="21436"/>
                <wp:lineTo x="21481" y="21436"/>
                <wp:lineTo x="21481" y="0"/>
                <wp:lineTo x="0" y="0"/>
              </wp:wrapPolygon>
            </wp:wrapTight>
            <wp:docPr id="11" name="Picture 1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48050" cy="2514600"/>
                    </a:xfrm>
                    <a:prstGeom prst="rect">
                      <a:avLst/>
                    </a:prstGeom>
                  </pic:spPr>
                </pic:pic>
              </a:graphicData>
            </a:graphic>
            <wp14:sizeRelH relativeFrom="page">
              <wp14:pctWidth>0</wp14:pctWidth>
            </wp14:sizeRelH>
            <wp14:sizeRelV relativeFrom="page">
              <wp14:pctHeight>0</wp14:pctHeight>
            </wp14:sizeRelV>
          </wp:anchor>
        </w:drawing>
      </w:r>
      <w:r w:rsidR="00D72D90" w:rsidRPr="00A22B7B">
        <w:rPr>
          <w:rFonts w:ascii="Times New Roman" w:hAnsi="Times New Roman" w:cs="Times New Roman"/>
        </w:rPr>
        <w:t>In FY13, 3</w:t>
      </w:r>
      <w:r w:rsidR="00744CE0" w:rsidRPr="00A22B7B">
        <w:rPr>
          <w:rFonts w:ascii="Times New Roman" w:hAnsi="Times New Roman" w:cs="Times New Roman"/>
        </w:rPr>
        <w:t>28</w:t>
      </w:r>
      <w:r w:rsidR="00D72D90" w:rsidRPr="00A22B7B">
        <w:rPr>
          <w:rFonts w:ascii="Times New Roman" w:hAnsi="Times New Roman" w:cs="Times New Roman"/>
        </w:rPr>
        <w:t xml:space="preserve"> new</w:t>
      </w:r>
      <w:r w:rsidR="00744CE0" w:rsidRPr="00A22B7B">
        <w:rPr>
          <w:rFonts w:ascii="Times New Roman" w:hAnsi="Times New Roman" w:cs="Times New Roman"/>
        </w:rPr>
        <w:t xml:space="preserve"> members of bike shop</w:t>
      </w:r>
      <w:r w:rsidR="00D72D90" w:rsidRPr="00A22B7B">
        <w:rPr>
          <w:rFonts w:ascii="Times New Roman" w:hAnsi="Times New Roman" w:cs="Times New Roman"/>
        </w:rPr>
        <w:t xml:space="preserve"> were added</w:t>
      </w:r>
      <w:r w:rsidR="005853EE" w:rsidRPr="00A22B7B">
        <w:rPr>
          <w:rFonts w:ascii="Times New Roman" w:hAnsi="Times New Roman" w:cs="Times New Roman"/>
          <w:vertAlign w:val="superscript"/>
        </w:rPr>
        <w:t>3</w:t>
      </w:r>
      <w:r w:rsidR="00D72D90" w:rsidRPr="00A22B7B">
        <w:rPr>
          <w:rFonts w:ascii="Times New Roman" w:hAnsi="Times New Roman" w:cs="Times New Roman"/>
        </w:rPr>
        <w:t>. Data could be collected on new members about their increased</w:t>
      </w:r>
      <w:r w:rsidR="00744CE0" w:rsidRPr="00A22B7B">
        <w:rPr>
          <w:rFonts w:ascii="Times New Roman" w:hAnsi="Times New Roman" w:cs="Times New Roman"/>
        </w:rPr>
        <w:t xml:space="preserve"> bike usage vs car usage,</w:t>
      </w:r>
      <w:r w:rsidR="00D72D90" w:rsidRPr="00A22B7B">
        <w:rPr>
          <w:rFonts w:ascii="Times New Roman" w:hAnsi="Times New Roman" w:cs="Times New Roman"/>
        </w:rPr>
        <w:t xml:space="preserve"> reasons for joining,</w:t>
      </w:r>
      <w:r w:rsidR="00744CE0" w:rsidRPr="00A22B7B">
        <w:rPr>
          <w:rFonts w:ascii="Times New Roman" w:hAnsi="Times New Roman" w:cs="Times New Roman"/>
        </w:rPr>
        <w:t xml:space="preserve"> empowerment/usage resulting from knowledge learned, cultural values</w:t>
      </w:r>
      <w:r w:rsidR="00D72D90" w:rsidRPr="00A22B7B">
        <w:rPr>
          <w:rFonts w:ascii="Times New Roman" w:hAnsi="Times New Roman" w:cs="Times New Roman"/>
        </w:rPr>
        <w:t>, etc. Product sales could also be analyzed for sustainability values. In FY13, 131 pre-built bikes sold and 60 bikes built, totaling in</w:t>
      </w:r>
      <w:r w:rsidR="00744CE0" w:rsidRPr="00A22B7B">
        <w:rPr>
          <w:rFonts w:ascii="Times New Roman" w:hAnsi="Times New Roman" w:cs="Times New Roman"/>
        </w:rPr>
        <w:t xml:space="preserve"> 191 used bikes bought</w:t>
      </w:r>
      <w:r w:rsidR="005853EE" w:rsidRPr="00A22B7B">
        <w:rPr>
          <w:rFonts w:ascii="Times New Roman" w:hAnsi="Times New Roman" w:cs="Times New Roman"/>
          <w:vertAlign w:val="superscript"/>
        </w:rPr>
        <w:t>3</w:t>
      </w:r>
      <w:r w:rsidR="00D72D90" w:rsidRPr="00A22B7B">
        <w:rPr>
          <w:rFonts w:ascii="Times New Roman" w:hAnsi="Times New Roman" w:cs="Times New Roman"/>
        </w:rPr>
        <w:t xml:space="preserve">. These bikes were almost entirely built from used parts that were diverted from landfills, and also carry their educational and promotional value towards bicycle use. One could measure reduced impact by landfill avoidance, analyze each part for production emissions and costs for upkeep (used vs new). Ultimately, a normalized value for a Campus Bike Center used bike could be compared to that of a new bike, a used bike from another source, as well as any other form of transportation. </w:t>
      </w:r>
      <w:r w:rsidR="009A0A4C" w:rsidRPr="00A22B7B">
        <w:rPr>
          <w:rFonts w:ascii="Times New Roman" w:hAnsi="Times New Roman" w:cs="Times New Roman"/>
        </w:rPr>
        <w:tab/>
      </w:r>
    </w:p>
    <w:p w:rsidR="00A22B7B" w:rsidRDefault="00CE07B2" w:rsidP="00A22B7B">
      <w:pPr>
        <w:spacing w:line="360" w:lineRule="auto"/>
        <w:ind w:firstLine="720"/>
        <w:rPr>
          <w:rFonts w:ascii="Times New Roman" w:hAnsi="Times New Roman" w:cs="Times New Roman"/>
        </w:rPr>
      </w:pPr>
      <w:r w:rsidRPr="00A22B7B">
        <w:rPr>
          <w:rFonts w:ascii="Times New Roman" w:hAnsi="Times New Roman" w:cs="Times New Roman"/>
        </w:rPr>
        <w:t>Beyond the function of the bike Center, the cooperatively owned membership model of the Bike Shop contributes inherent sustainability values. The chart below illustrates the 7 main identified principles of co-operatives, as identified by a study done by Rhythm Communications</w:t>
      </w:r>
      <w:r w:rsidRPr="00A22B7B">
        <w:rPr>
          <w:rStyle w:val="FootnoteReference"/>
          <w:rFonts w:ascii="Times New Roman" w:hAnsi="Times New Roman" w:cs="Times New Roman"/>
        </w:rPr>
        <w:footnoteReference w:id="8"/>
      </w:r>
      <w:r w:rsidRPr="00A22B7B">
        <w:rPr>
          <w:rFonts w:ascii="Times New Roman" w:hAnsi="Times New Roman" w:cs="Times New Roman"/>
        </w:rPr>
        <w:t xml:space="preserve">. Each value relates to distinct sustainability principles, and certainly can be said to have some value in the promotion of ecologically sensitive values, but needs to be further explored with sustainability metrics. </w:t>
      </w:r>
    </w:p>
    <w:p w:rsidR="00CE07B2" w:rsidRPr="00A22B7B" w:rsidRDefault="00D638CF" w:rsidP="00A22B7B">
      <w:pPr>
        <w:spacing w:line="360" w:lineRule="auto"/>
        <w:ind w:firstLine="720"/>
        <w:rPr>
          <w:rFonts w:ascii="Times New Roman" w:hAnsi="Times New Roman" w:cs="Times New Roman"/>
        </w:rPr>
      </w:pPr>
      <w:r w:rsidRPr="00A22B7B">
        <w:rPr>
          <w:rFonts w:ascii="Times New Roman" w:hAnsi="Times New Roman" w:cs="Times New Roman"/>
          <w:noProof/>
        </w:rPr>
        <w:lastRenderedPageBreak/>
        <w:drawing>
          <wp:anchor distT="0" distB="0" distL="114300" distR="114300" simplePos="0" relativeHeight="251669504" behindDoc="1" locked="0" layoutInCell="1" allowOverlap="1" wp14:anchorId="29B51A51" wp14:editId="23BF4F6C">
            <wp:simplePos x="0" y="0"/>
            <wp:positionH relativeFrom="column">
              <wp:posOffset>19050</wp:posOffset>
            </wp:positionH>
            <wp:positionV relativeFrom="paragraph">
              <wp:posOffset>521970</wp:posOffset>
            </wp:positionV>
            <wp:extent cx="2286000" cy="1600200"/>
            <wp:effectExtent l="0" t="0" r="0" b="0"/>
            <wp:wrapTight wrapText="bothSides">
              <wp:wrapPolygon edited="0">
                <wp:start x="0" y="0"/>
                <wp:lineTo x="0" y="21343"/>
                <wp:lineTo x="21420" y="21343"/>
                <wp:lineTo x="21420" y="0"/>
                <wp:lineTo x="0" y="0"/>
              </wp:wrapPolygon>
            </wp:wrapTight>
            <wp:docPr id="12" name="Picture 12"/>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6000" cy="1600200"/>
                    </a:xfrm>
                    <a:prstGeom prst="rect">
                      <a:avLst/>
                    </a:prstGeom>
                  </pic:spPr>
                </pic:pic>
              </a:graphicData>
            </a:graphic>
            <wp14:sizeRelH relativeFrom="margin">
              <wp14:pctWidth>0</wp14:pctWidth>
            </wp14:sizeRelH>
            <wp14:sizeRelV relativeFrom="margin">
              <wp14:pctHeight>0</wp14:pctHeight>
            </wp14:sizeRelV>
          </wp:anchor>
        </w:drawing>
      </w:r>
      <w:r w:rsidR="00CE07B2" w:rsidRPr="00A22B7B">
        <w:rPr>
          <w:rFonts w:ascii="Times New Roman" w:hAnsi="Times New Roman" w:cs="Times New Roman"/>
        </w:rPr>
        <w:t>Another study related the 7 principles of cooperative ownership to the other stated values of sustainability (Social), Environmental, and Economic</w:t>
      </w:r>
      <w:r w:rsidR="00CE07B2" w:rsidRPr="00A22B7B">
        <w:rPr>
          <w:rStyle w:val="FootnoteReference"/>
          <w:rFonts w:ascii="Times New Roman" w:hAnsi="Times New Roman" w:cs="Times New Roman"/>
        </w:rPr>
        <w:footnoteReference w:id="9"/>
      </w:r>
      <w:r w:rsidR="00CE07B2" w:rsidRPr="00A22B7B">
        <w:rPr>
          <w:rFonts w:ascii="Times New Roman" w:hAnsi="Times New Roman" w:cs="Times New Roman"/>
        </w:rPr>
        <w:t>. The study looked into co-operatives stated Sustainability principles – looking at random samples of co-operatives, associated group co-operatives, and co-operatives identified as leaders in sustainability. These co-operatives were searched by literature (</w:t>
      </w:r>
      <w:proofErr w:type="spellStart"/>
      <w:r w:rsidR="00CE07B2" w:rsidRPr="00A22B7B">
        <w:rPr>
          <w:rFonts w:ascii="Times New Roman" w:hAnsi="Times New Roman" w:cs="Times New Roman"/>
        </w:rPr>
        <w:t>ie</w:t>
      </w:r>
      <w:proofErr w:type="spellEnd"/>
      <w:r w:rsidR="00CE07B2" w:rsidRPr="00A22B7B">
        <w:rPr>
          <w:rFonts w:ascii="Times New Roman" w:hAnsi="Times New Roman" w:cs="Times New Roman"/>
        </w:rPr>
        <w:t xml:space="preserve"> Annual Reports, websites, publications, </w:t>
      </w:r>
      <w:proofErr w:type="spellStart"/>
      <w:r w:rsidR="00CE07B2" w:rsidRPr="00A22B7B">
        <w:rPr>
          <w:rFonts w:ascii="Times New Roman" w:hAnsi="Times New Roman" w:cs="Times New Roman"/>
        </w:rPr>
        <w:t>etc</w:t>
      </w:r>
      <w:proofErr w:type="spellEnd"/>
      <w:r w:rsidR="00CE07B2" w:rsidRPr="00A22B7B">
        <w:rPr>
          <w:rFonts w:ascii="Times New Roman" w:hAnsi="Times New Roman" w:cs="Times New Roman"/>
        </w:rPr>
        <w:t xml:space="preserve">) and linked based on hits related to sustainability principles. Results below indicate the relationships between cooperatives and these principles, and represents one technique for relating highly qualitative values to empirical study. </w:t>
      </w:r>
    </w:p>
    <w:p w:rsidR="002238E8" w:rsidRPr="00A22B7B" w:rsidRDefault="00283643" w:rsidP="00283643">
      <w:pPr>
        <w:pStyle w:val="ListParagraph"/>
        <w:numPr>
          <w:ilvl w:val="0"/>
          <w:numId w:val="1"/>
        </w:numPr>
        <w:rPr>
          <w:rFonts w:ascii="Times New Roman" w:hAnsi="Times New Roman" w:cs="Times New Roman"/>
        </w:rPr>
      </w:pPr>
      <w:r w:rsidRPr="00A22B7B">
        <w:rPr>
          <w:rFonts w:ascii="Times New Roman" w:hAnsi="Times New Roman" w:cs="Times New Roman"/>
        </w:rPr>
        <w:t>Suggestions for improved Analysis</w:t>
      </w:r>
    </w:p>
    <w:p w:rsidR="000A43A5" w:rsidRPr="00A22B7B" w:rsidRDefault="006C55CC" w:rsidP="00283643">
      <w:pPr>
        <w:spacing w:line="360" w:lineRule="auto"/>
        <w:ind w:firstLine="360"/>
        <w:rPr>
          <w:rFonts w:ascii="Times New Roman" w:hAnsi="Times New Roman" w:cs="Times New Roman"/>
        </w:rPr>
      </w:pPr>
      <w:r w:rsidRPr="00A22B7B">
        <w:rPr>
          <w:rFonts w:ascii="Times New Roman" w:hAnsi="Times New Roman" w:cs="Times New Roman"/>
        </w:rPr>
        <w:t>Speaking with the shop manager, there were t</w:t>
      </w:r>
      <w:r w:rsidR="000A43A5" w:rsidRPr="00A22B7B">
        <w:rPr>
          <w:rFonts w:ascii="Times New Roman" w:hAnsi="Times New Roman" w:cs="Times New Roman"/>
        </w:rPr>
        <w:t>wo</w:t>
      </w:r>
      <w:r w:rsidRPr="00A22B7B">
        <w:rPr>
          <w:rFonts w:ascii="Times New Roman" w:hAnsi="Times New Roman" w:cs="Times New Roman"/>
        </w:rPr>
        <w:t xml:space="preserve"> main</w:t>
      </w:r>
      <w:r w:rsidR="000A43A5" w:rsidRPr="00A22B7B">
        <w:rPr>
          <w:rFonts w:ascii="Times New Roman" w:hAnsi="Times New Roman" w:cs="Times New Roman"/>
        </w:rPr>
        <w:t xml:space="preserve"> identified areas for improvement</w:t>
      </w:r>
      <w:r w:rsidRPr="00A22B7B">
        <w:rPr>
          <w:rFonts w:ascii="Times New Roman" w:hAnsi="Times New Roman" w:cs="Times New Roman"/>
        </w:rPr>
        <w:t xml:space="preserve"> in the Center’s sustainability. First, they occupy a highly </w:t>
      </w:r>
      <w:r w:rsidR="00744CE0" w:rsidRPr="00A22B7B">
        <w:rPr>
          <w:rFonts w:ascii="Times New Roman" w:hAnsi="Times New Roman" w:cs="Times New Roman"/>
        </w:rPr>
        <w:t>inefficient space (formerly a garage for fleet vehicles)</w:t>
      </w:r>
      <w:r w:rsidRPr="00A22B7B">
        <w:rPr>
          <w:rFonts w:ascii="Times New Roman" w:hAnsi="Times New Roman" w:cs="Times New Roman"/>
        </w:rPr>
        <w:t>. There are v</w:t>
      </w:r>
      <w:r w:rsidR="00744CE0" w:rsidRPr="00A22B7B">
        <w:rPr>
          <w:rFonts w:ascii="Times New Roman" w:hAnsi="Times New Roman" w:cs="Times New Roman"/>
        </w:rPr>
        <w:t>isible cracks in areas, garage door openings</w:t>
      </w:r>
      <w:r w:rsidRPr="00A22B7B">
        <w:rPr>
          <w:rFonts w:ascii="Times New Roman" w:hAnsi="Times New Roman" w:cs="Times New Roman"/>
        </w:rPr>
        <w:t xml:space="preserve"> – solutions could include possible weatherization of space or the</w:t>
      </w:r>
      <w:r w:rsidR="00744CE0" w:rsidRPr="00A22B7B">
        <w:rPr>
          <w:rFonts w:ascii="Times New Roman" w:hAnsi="Times New Roman" w:cs="Times New Roman"/>
        </w:rPr>
        <w:t xml:space="preserve"> replacement of garage doors</w:t>
      </w:r>
      <w:r w:rsidRPr="00A22B7B">
        <w:rPr>
          <w:rFonts w:ascii="Times New Roman" w:hAnsi="Times New Roman" w:cs="Times New Roman"/>
        </w:rPr>
        <w:t>. Also, the shop uses s</w:t>
      </w:r>
      <w:r w:rsidR="000A43A5" w:rsidRPr="00A22B7B">
        <w:rPr>
          <w:rFonts w:ascii="Times New Roman" w:hAnsi="Times New Roman" w:cs="Times New Roman"/>
        </w:rPr>
        <w:t>ome high-consumpti</w:t>
      </w:r>
      <w:r w:rsidRPr="00A22B7B">
        <w:rPr>
          <w:rFonts w:ascii="Times New Roman" w:hAnsi="Times New Roman" w:cs="Times New Roman"/>
        </w:rPr>
        <w:t>on equipment (</w:t>
      </w:r>
      <w:proofErr w:type="spellStart"/>
      <w:r w:rsidRPr="00A22B7B">
        <w:rPr>
          <w:rFonts w:ascii="Times New Roman" w:hAnsi="Times New Roman" w:cs="Times New Roman"/>
        </w:rPr>
        <w:t>bandsaw</w:t>
      </w:r>
      <w:proofErr w:type="spellEnd"/>
      <w:r w:rsidRPr="00A22B7B">
        <w:rPr>
          <w:rFonts w:ascii="Times New Roman" w:hAnsi="Times New Roman" w:cs="Times New Roman"/>
        </w:rPr>
        <w:t>, welding) – these could be considered for e</w:t>
      </w:r>
      <w:r w:rsidR="00744CE0" w:rsidRPr="00A22B7B">
        <w:rPr>
          <w:rFonts w:ascii="Times New Roman" w:hAnsi="Times New Roman" w:cs="Times New Roman"/>
        </w:rPr>
        <w:t xml:space="preserve">ventual replacement for more efficient models, </w:t>
      </w:r>
      <w:r w:rsidRPr="00A22B7B">
        <w:rPr>
          <w:rFonts w:ascii="Times New Roman" w:hAnsi="Times New Roman" w:cs="Times New Roman"/>
        </w:rPr>
        <w:t>or perhaps fed by an alternative energy source. The shop w</w:t>
      </w:r>
      <w:r w:rsidR="000A43A5" w:rsidRPr="00A22B7B">
        <w:rPr>
          <w:rFonts w:ascii="Times New Roman" w:hAnsi="Times New Roman" w:cs="Times New Roman"/>
        </w:rPr>
        <w:t>elcomed any sustainability st</w:t>
      </w:r>
      <w:r w:rsidRPr="00A22B7B">
        <w:rPr>
          <w:rFonts w:ascii="Times New Roman" w:hAnsi="Times New Roman" w:cs="Times New Roman"/>
        </w:rPr>
        <w:t xml:space="preserve">udy, limited in funds and staff. It would be important to consider metrics in these decisions, to find what course of action truly has less of an impact. </w:t>
      </w:r>
    </w:p>
    <w:p w:rsidR="001E5CFE" w:rsidRPr="00A22B7B" w:rsidRDefault="006C55CC" w:rsidP="00283643">
      <w:pPr>
        <w:spacing w:line="360" w:lineRule="auto"/>
        <w:ind w:firstLine="360"/>
        <w:rPr>
          <w:rFonts w:ascii="Times New Roman" w:hAnsi="Times New Roman" w:cs="Times New Roman"/>
        </w:rPr>
      </w:pPr>
      <w:r w:rsidRPr="00A22B7B">
        <w:rPr>
          <w:rFonts w:ascii="Times New Roman" w:hAnsi="Times New Roman" w:cs="Times New Roman"/>
        </w:rPr>
        <w:t xml:space="preserve">In analyzing the Center’s success, the first question is whether or not they have achieved their stated goals. </w:t>
      </w:r>
      <w:r w:rsidR="004C1547" w:rsidRPr="00A22B7B">
        <w:rPr>
          <w:rFonts w:ascii="Times New Roman" w:hAnsi="Times New Roman" w:cs="Times New Roman"/>
        </w:rPr>
        <w:t>To this end, I would conclude that yes, the center achieves what it is created to do. And the shop has been highly successful, given constraints in budget and time. But, as with any sustainability project, the real question is</w:t>
      </w:r>
      <w:r w:rsidR="00744CE0" w:rsidRPr="00A22B7B">
        <w:rPr>
          <w:rFonts w:ascii="Times New Roman" w:hAnsi="Times New Roman" w:cs="Times New Roman"/>
        </w:rPr>
        <w:t xml:space="preserve"> to what</w:t>
      </w:r>
      <w:r w:rsidR="004C1547" w:rsidRPr="00A22B7B">
        <w:rPr>
          <w:rFonts w:ascii="Times New Roman" w:hAnsi="Times New Roman" w:cs="Times New Roman"/>
        </w:rPr>
        <w:t xml:space="preserve"> degree were goals achieved. </w:t>
      </w:r>
      <w:r w:rsidR="0052499A" w:rsidRPr="00A22B7B">
        <w:rPr>
          <w:rFonts w:ascii="Times New Roman" w:hAnsi="Times New Roman" w:cs="Times New Roman"/>
        </w:rPr>
        <w:t>There is s</w:t>
      </w:r>
      <w:r w:rsidR="00744CE0" w:rsidRPr="00A22B7B">
        <w:rPr>
          <w:rFonts w:ascii="Times New Roman" w:hAnsi="Times New Roman" w:cs="Times New Roman"/>
        </w:rPr>
        <w:t>ignificant room for improvement in metrics quality and quantity</w:t>
      </w:r>
      <w:r w:rsidR="0052499A" w:rsidRPr="00A22B7B">
        <w:rPr>
          <w:rFonts w:ascii="Times New Roman" w:hAnsi="Times New Roman" w:cs="Times New Roman"/>
        </w:rPr>
        <w:t xml:space="preserve"> for sustainability measurements. Until data is collected, it is hard </w:t>
      </w:r>
      <w:r w:rsidR="00744CE0" w:rsidRPr="00A22B7B">
        <w:rPr>
          <w:rFonts w:ascii="Times New Roman" w:hAnsi="Times New Roman" w:cs="Times New Roman"/>
        </w:rPr>
        <w:t>to assign realistic</w:t>
      </w:r>
      <w:r w:rsidR="0052499A" w:rsidRPr="00A22B7B">
        <w:rPr>
          <w:rFonts w:ascii="Times New Roman" w:hAnsi="Times New Roman" w:cs="Times New Roman"/>
        </w:rPr>
        <w:t xml:space="preserve"> values for rough estimates and qualitative project descriptions. As is the case with many campus </w:t>
      </w:r>
      <w:r w:rsidR="00744CE0" w:rsidRPr="00A22B7B">
        <w:rPr>
          <w:rFonts w:ascii="Times New Roman" w:hAnsi="Times New Roman" w:cs="Times New Roman"/>
        </w:rPr>
        <w:t xml:space="preserve">projects, </w:t>
      </w:r>
      <w:r w:rsidR="0052499A" w:rsidRPr="00A22B7B">
        <w:rPr>
          <w:rFonts w:ascii="Times New Roman" w:hAnsi="Times New Roman" w:cs="Times New Roman"/>
        </w:rPr>
        <w:t>the Center illustrates need for the c</w:t>
      </w:r>
      <w:r w:rsidR="00744CE0" w:rsidRPr="00A22B7B">
        <w:rPr>
          <w:rFonts w:ascii="Times New Roman" w:hAnsi="Times New Roman" w:cs="Times New Roman"/>
        </w:rPr>
        <w:t>ampus to move beyond one-time project evaluations and colloquial review</w:t>
      </w:r>
      <w:r w:rsidR="0052499A" w:rsidRPr="00A22B7B">
        <w:rPr>
          <w:rFonts w:ascii="Times New Roman" w:hAnsi="Times New Roman" w:cs="Times New Roman"/>
        </w:rPr>
        <w:t xml:space="preserve">. From the bike shop to solar panel installations, a much more thorough and developed review process is needed to accurately assign measures of reductions, improvements in sustainability. </w:t>
      </w:r>
    </w:p>
    <w:p w:rsidR="0052499A" w:rsidRPr="00A22B7B" w:rsidRDefault="0052499A" w:rsidP="00F72316">
      <w:pPr>
        <w:spacing w:line="360" w:lineRule="auto"/>
        <w:rPr>
          <w:rFonts w:ascii="Times New Roman" w:hAnsi="Times New Roman" w:cs="Times New Roman"/>
        </w:rPr>
      </w:pPr>
      <w:r w:rsidRPr="00A22B7B">
        <w:rPr>
          <w:rFonts w:ascii="Times New Roman" w:hAnsi="Times New Roman" w:cs="Times New Roman"/>
        </w:rPr>
        <w:tab/>
        <w:t xml:space="preserve">Upon completing my review of the Campus Bike Center, I have developed a few preliminary recommendations for the Center. In the short term, given the opportunity, there are many actions that </w:t>
      </w:r>
      <w:r w:rsidRPr="00A22B7B">
        <w:rPr>
          <w:rFonts w:ascii="Times New Roman" w:hAnsi="Times New Roman" w:cs="Times New Roman"/>
        </w:rPr>
        <w:lastRenderedPageBreak/>
        <w:t>could be taken to increase data collection for the purposes of measuring sustainability. Currently, patrons sign in each time they enter the shop – indicating their arrival as patron, volunteer, or worker. This could be used to collect far more user data, from User surveys to more specific questions on use to receiving feedback. Additionally, a policy of signing-out (instead of signing in or in conjunction with signing in) could have users track their time, travel, and specific actions taken during their visit. For the Center operation; simple figures such as tracking the amount of miles travelled by bike when transporting goods could be a great aid to developing metrics. Overall, there could be an increased focus on messaging and framing illustrating</w:t>
      </w:r>
      <w:r w:rsidR="00516793" w:rsidRPr="00A22B7B">
        <w:rPr>
          <w:rFonts w:ascii="Times New Roman" w:hAnsi="Times New Roman" w:cs="Times New Roman"/>
        </w:rPr>
        <w:t xml:space="preserve"> the Center’s aspects of sustainability. </w:t>
      </w:r>
    </w:p>
    <w:p w:rsidR="00516793" w:rsidRPr="00A22B7B" w:rsidRDefault="00516793" w:rsidP="00283643">
      <w:pPr>
        <w:spacing w:line="360" w:lineRule="auto"/>
        <w:ind w:firstLine="720"/>
        <w:rPr>
          <w:rFonts w:ascii="Times New Roman" w:hAnsi="Times New Roman" w:cs="Times New Roman"/>
        </w:rPr>
      </w:pPr>
      <w:r w:rsidRPr="00A22B7B">
        <w:rPr>
          <w:rFonts w:ascii="Times New Roman" w:hAnsi="Times New Roman" w:cs="Times New Roman"/>
        </w:rPr>
        <w:t>In the Long-term; greater i</w:t>
      </w:r>
      <w:r w:rsidR="00744CE0" w:rsidRPr="00A22B7B">
        <w:rPr>
          <w:rFonts w:ascii="Times New Roman" w:hAnsi="Times New Roman" w:cs="Times New Roman"/>
        </w:rPr>
        <w:t>ntegration</w:t>
      </w:r>
      <w:r w:rsidRPr="00A22B7B">
        <w:rPr>
          <w:rFonts w:ascii="Times New Roman" w:hAnsi="Times New Roman" w:cs="Times New Roman"/>
        </w:rPr>
        <w:t xml:space="preserve"> of the shop</w:t>
      </w:r>
      <w:r w:rsidR="00744CE0" w:rsidRPr="00A22B7B">
        <w:rPr>
          <w:rFonts w:ascii="Times New Roman" w:hAnsi="Times New Roman" w:cs="Times New Roman"/>
        </w:rPr>
        <w:t xml:space="preserve"> in</w:t>
      </w:r>
      <w:r w:rsidRPr="00A22B7B">
        <w:rPr>
          <w:rFonts w:ascii="Times New Roman" w:hAnsi="Times New Roman" w:cs="Times New Roman"/>
        </w:rPr>
        <w:t xml:space="preserve">to campus programming and </w:t>
      </w:r>
      <w:r w:rsidR="00744CE0" w:rsidRPr="00A22B7B">
        <w:rPr>
          <w:rFonts w:ascii="Times New Roman" w:hAnsi="Times New Roman" w:cs="Times New Roman"/>
        </w:rPr>
        <w:t>advocacy</w:t>
      </w:r>
      <w:r w:rsidRPr="00A22B7B">
        <w:rPr>
          <w:rFonts w:ascii="Times New Roman" w:hAnsi="Times New Roman" w:cs="Times New Roman"/>
        </w:rPr>
        <w:t xml:space="preserve"> could increase membership and general use of the Center. Using newly collected data, research could establish Life Cycle Analyses for each product and service offered by the Center. The Center’s relative effect on biking transport could be compared to other modes of campus transport, and given a more specific value in the university’s ICAP goals for reduction. The space could be better weatherized to decrease energy consumption, or a possible relocation could be considered. The could also be LCA’s done on the equipment used at the shop, and cost-benefit models run to determine whet</w:t>
      </w:r>
      <w:bookmarkStart w:id="0" w:name="_GoBack"/>
      <w:bookmarkEnd w:id="0"/>
      <w:r w:rsidRPr="00A22B7B">
        <w:rPr>
          <w:rFonts w:ascii="Times New Roman" w:hAnsi="Times New Roman" w:cs="Times New Roman"/>
        </w:rPr>
        <w:t>her or not they should be replaced. Since the Center is a highly dynamic, active body; there are innumerable opportunities for development of projects focused on sustainability.</w:t>
      </w:r>
    </w:p>
    <w:p w:rsidR="001E5CFE" w:rsidRPr="00A22B7B" w:rsidRDefault="00516793" w:rsidP="00283643">
      <w:pPr>
        <w:spacing w:line="360" w:lineRule="auto"/>
        <w:ind w:firstLine="720"/>
        <w:rPr>
          <w:rFonts w:ascii="Times New Roman" w:hAnsi="Times New Roman" w:cs="Times New Roman"/>
        </w:rPr>
      </w:pPr>
      <w:r w:rsidRPr="00A22B7B">
        <w:rPr>
          <w:rFonts w:ascii="Times New Roman" w:hAnsi="Times New Roman" w:cs="Times New Roman"/>
        </w:rPr>
        <w:t xml:space="preserve">Using the Center’s new data and assigned sustainability metrics, the </w:t>
      </w:r>
      <w:r w:rsidR="00744CE0" w:rsidRPr="00A22B7B">
        <w:rPr>
          <w:rFonts w:ascii="Times New Roman" w:hAnsi="Times New Roman" w:cs="Times New Roman"/>
        </w:rPr>
        <w:t>Student Sustainability Committee</w:t>
      </w:r>
      <w:r w:rsidRPr="00A22B7B">
        <w:rPr>
          <w:rFonts w:ascii="Times New Roman" w:hAnsi="Times New Roman" w:cs="Times New Roman"/>
        </w:rPr>
        <w:t xml:space="preserve"> could use the Center as a case study for the development of r</w:t>
      </w:r>
      <w:r w:rsidR="00744CE0" w:rsidRPr="00A22B7B">
        <w:rPr>
          <w:rFonts w:ascii="Times New Roman" w:hAnsi="Times New Roman" w:cs="Times New Roman"/>
        </w:rPr>
        <w:t>evised application standards</w:t>
      </w:r>
      <w:r w:rsidRPr="00A22B7B">
        <w:rPr>
          <w:rFonts w:ascii="Times New Roman" w:hAnsi="Times New Roman" w:cs="Times New Roman"/>
        </w:rPr>
        <w:t xml:space="preserve"> which include specific and separate </w:t>
      </w:r>
      <w:r w:rsidR="00744CE0" w:rsidRPr="00A22B7B">
        <w:rPr>
          <w:rFonts w:ascii="Times New Roman" w:hAnsi="Times New Roman" w:cs="Times New Roman"/>
        </w:rPr>
        <w:t>budget sections for long-term monitoring and reporting</w:t>
      </w:r>
      <w:r w:rsidRPr="00A22B7B">
        <w:rPr>
          <w:rFonts w:ascii="Times New Roman" w:hAnsi="Times New Roman" w:cs="Times New Roman"/>
        </w:rPr>
        <w:t xml:space="preserve">. Overall, SSC projects could benefit from a more scientific approach and have a goal of using projects to create active bodies of data collected. If all projects were required to require certain standards of sustainability data; students, faculty, NRES 285 and LINC courses, statistics courses, and any other interested parties could take part in the evaluation of projects using empirical data through the lens of sustainability. With a renewed focus on student involvement and data collection; the SSC could use student body surveys, votes, and employee students in the </w:t>
      </w:r>
      <w:r w:rsidR="00585344" w:rsidRPr="00A22B7B">
        <w:rPr>
          <w:rFonts w:ascii="Times New Roman" w:hAnsi="Times New Roman" w:cs="Times New Roman"/>
        </w:rPr>
        <w:t>decisions made regarding funding proposed projects. A m</w:t>
      </w:r>
      <w:r w:rsidR="00744CE0" w:rsidRPr="00A22B7B">
        <w:rPr>
          <w:rFonts w:ascii="Times New Roman" w:hAnsi="Times New Roman" w:cs="Times New Roman"/>
        </w:rPr>
        <w:t>ore accessible application process, balanced with m</w:t>
      </w:r>
      <w:r w:rsidR="00585344" w:rsidRPr="00A22B7B">
        <w:rPr>
          <w:rFonts w:ascii="Times New Roman" w:hAnsi="Times New Roman" w:cs="Times New Roman"/>
        </w:rPr>
        <w:t>ore aggressive use of funds for m</w:t>
      </w:r>
      <w:r w:rsidR="00744CE0" w:rsidRPr="00A22B7B">
        <w:rPr>
          <w:rFonts w:ascii="Times New Roman" w:hAnsi="Times New Roman" w:cs="Times New Roman"/>
        </w:rPr>
        <w:t>onitoring/implementation</w:t>
      </w:r>
      <w:r w:rsidR="00585344" w:rsidRPr="00A22B7B">
        <w:rPr>
          <w:rFonts w:ascii="Times New Roman" w:hAnsi="Times New Roman" w:cs="Times New Roman"/>
        </w:rPr>
        <w:t>, could yield a much more efficient SSC program. The SSC would then, in turn, be used as a case-study for the UIUC campus at large, and perhaps eventually the entire UI system.</w:t>
      </w:r>
    </w:p>
    <w:p w:rsidR="00555467" w:rsidRPr="00A22B7B" w:rsidRDefault="00585344" w:rsidP="00283643">
      <w:pPr>
        <w:spacing w:line="360" w:lineRule="auto"/>
        <w:rPr>
          <w:rFonts w:ascii="Times New Roman" w:hAnsi="Times New Roman" w:cs="Times New Roman"/>
        </w:rPr>
      </w:pPr>
      <w:r w:rsidRPr="00A22B7B">
        <w:rPr>
          <w:rFonts w:ascii="Times New Roman" w:hAnsi="Times New Roman" w:cs="Times New Roman"/>
        </w:rPr>
        <w:tab/>
        <w:t xml:space="preserve">On the campus level, the SSC model of increased student involvement and data collection centered </w:t>
      </w:r>
      <w:r w:rsidR="00283643" w:rsidRPr="00A22B7B">
        <w:rPr>
          <w:rFonts w:ascii="Times New Roman" w:hAnsi="Times New Roman" w:cs="Times New Roman"/>
        </w:rPr>
        <w:t>on</w:t>
      </w:r>
      <w:r w:rsidRPr="00A22B7B">
        <w:rPr>
          <w:rFonts w:ascii="Times New Roman" w:hAnsi="Times New Roman" w:cs="Times New Roman"/>
        </w:rPr>
        <w:t xml:space="preserve"> sustainability metrics could be used to develop a</w:t>
      </w:r>
      <w:r w:rsidR="00744CE0" w:rsidRPr="00A22B7B">
        <w:rPr>
          <w:rFonts w:ascii="Times New Roman" w:hAnsi="Times New Roman" w:cs="Times New Roman"/>
        </w:rPr>
        <w:t> Sus</w:t>
      </w:r>
      <w:r w:rsidRPr="00A22B7B">
        <w:rPr>
          <w:rFonts w:ascii="Times New Roman" w:hAnsi="Times New Roman" w:cs="Times New Roman"/>
        </w:rPr>
        <w:t xml:space="preserve">tainable Communities Strategy (SCS) </w:t>
      </w:r>
      <w:r w:rsidR="00744CE0" w:rsidRPr="00A22B7B">
        <w:rPr>
          <w:rFonts w:ascii="Times New Roman" w:hAnsi="Times New Roman" w:cs="Times New Roman"/>
        </w:rPr>
        <w:t>specific to Campus</w:t>
      </w:r>
      <w:r w:rsidRPr="00A22B7B">
        <w:rPr>
          <w:rFonts w:ascii="Times New Roman" w:hAnsi="Times New Roman" w:cs="Times New Roman"/>
        </w:rPr>
        <w:t xml:space="preserve">. SCS’s are municipal strategies with goals of aligning transportation investment, land </w:t>
      </w:r>
      <w:r w:rsidRPr="00A22B7B">
        <w:rPr>
          <w:rFonts w:ascii="Times New Roman" w:hAnsi="Times New Roman" w:cs="Times New Roman"/>
        </w:rPr>
        <w:lastRenderedPageBreak/>
        <w:t>use, and housing policies to meet greenhouse gas emission reduction targets. Currently, under California’s climate strategy AB32, SCS’s are required and municipalities must show plans for increased bicycling and models for reducing vehicle miles travelled – or they risk losing state transportation funding</w:t>
      </w:r>
      <w:r w:rsidR="00283643" w:rsidRPr="00A22B7B">
        <w:rPr>
          <w:rStyle w:val="FootnoteReference"/>
          <w:rFonts w:ascii="Times New Roman" w:hAnsi="Times New Roman" w:cs="Times New Roman"/>
        </w:rPr>
        <w:footnoteReference w:id="10"/>
      </w:r>
      <w:r w:rsidR="00283643" w:rsidRPr="00A22B7B">
        <w:rPr>
          <w:rFonts w:ascii="Times New Roman" w:hAnsi="Times New Roman" w:cs="Times New Roman"/>
          <w:vertAlign w:val="superscript"/>
        </w:rPr>
        <w:t>11</w:t>
      </w:r>
      <w:r w:rsidRPr="00A22B7B">
        <w:rPr>
          <w:rFonts w:ascii="Times New Roman" w:hAnsi="Times New Roman" w:cs="Times New Roman"/>
        </w:rPr>
        <w:t>. The implementation of an SCS on campus would be an interdisciplinary effort, using campus units such as F&amp;S, ICAP and ISEE, and the student body. This would lead to an increased</w:t>
      </w:r>
      <w:r w:rsidR="00744CE0" w:rsidRPr="00A22B7B">
        <w:rPr>
          <w:rFonts w:ascii="Times New Roman" w:hAnsi="Times New Roman" w:cs="Times New Roman"/>
        </w:rPr>
        <w:t xml:space="preserve"> awareness </w:t>
      </w:r>
      <w:r w:rsidR="00F72316" w:rsidRPr="00A22B7B">
        <w:rPr>
          <w:rFonts w:ascii="Times New Roman" w:hAnsi="Times New Roman" w:cs="Times New Roman"/>
        </w:rPr>
        <w:t>and motivation for sustainability metrics</w:t>
      </w:r>
      <w:r w:rsidRPr="00A22B7B">
        <w:rPr>
          <w:rFonts w:ascii="Times New Roman" w:hAnsi="Times New Roman" w:cs="Times New Roman"/>
        </w:rPr>
        <w:t xml:space="preserve">, and in turn a shifted paradigm that values a holistic focus on conserving and preserving resources at an institutional level. </w:t>
      </w:r>
    </w:p>
    <w:sectPr w:rsidR="00555467" w:rsidRPr="00A22B7B" w:rsidSect="00CB5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D72" w:rsidRDefault="00981D72" w:rsidP="002A00BB">
      <w:pPr>
        <w:spacing w:after="0" w:line="240" w:lineRule="auto"/>
      </w:pPr>
      <w:r>
        <w:separator/>
      </w:r>
    </w:p>
  </w:endnote>
  <w:endnote w:type="continuationSeparator" w:id="0">
    <w:p w:rsidR="00981D72" w:rsidRDefault="00981D72" w:rsidP="002A0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D72" w:rsidRDefault="00981D72" w:rsidP="002A00BB">
      <w:pPr>
        <w:spacing w:after="0" w:line="240" w:lineRule="auto"/>
      </w:pPr>
      <w:r>
        <w:separator/>
      </w:r>
    </w:p>
  </w:footnote>
  <w:footnote w:type="continuationSeparator" w:id="0">
    <w:p w:rsidR="00981D72" w:rsidRDefault="00981D72" w:rsidP="002A00BB">
      <w:pPr>
        <w:spacing w:after="0" w:line="240" w:lineRule="auto"/>
      </w:pPr>
      <w:r>
        <w:continuationSeparator/>
      </w:r>
    </w:p>
  </w:footnote>
  <w:footnote w:id="1">
    <w:p w:rsidR="00A21DE8" w:rsidRDefault="00A21DE8" w:rsidP="00A21DE8">
      <w:pPr>
        <w:pStyle w:val="FootnoteText"/>
      </w:pPr>
      <w:r>
        <w:rPr>
          <w:rStyle w:val="FootnoteReference"/>
        </w:rPr>
        <w:footnoteRef/>
      </w:r>
      <w:r>
        <w:t xml:space="preserve"> </w:t>
      </w:r>
      <w:r w:rsidRPr="00F72316">
        <w:rPr>
          <w:rFonts w:ascii="Times New Roman" w:hAnsi="Times New Roman" w:cs="Times New Roman"/>
          <w:sz w:val="24"/>
          <w:szCs w:val="24"/>
        </w:rPr>
        <w:t xml:space="preserve">"What Is Sustainability?" </w:t>
      </w:r>
      <w:r w:rsidRPr="00F72316">
        <w:rPr>
          <w:rFonts w:ascii="Times New Roman" w:hAnsi="Times New Roman" w:cs="Times New Roman"/>
          <w:i/>
          <w:iCs/>
          <w:sz w:val="24"/>
          <w:szCs w:val="24"/>
        </w:rPr>
        <w:t>US Environmental Protection Agency</w:t>
      </w:r>
      <w:r w:rsidRPr="00F72316">
        <w:rPr>
          <w:rFonts w:ascii="Times New Roman" w:hAnsi="Times New Roman" w:cs="Times New Roman"/>
          <w:sz w:val="24"/>
          <w:szCs w:val="24"/>
        </w:rPr>
        <w:t xml:space="preserve">. US EPA, </w:t>
      </w:r>
      <w:proofErr w:type="spellStart"/>
      <w:r w:rsidRPr="00F72316">
        <w:rPr>
          <w:rFonts w:ascii="Times New Roman" w:hAnsi="Times New Roman" w:cs="Times New Roman"/>
          <w:sz w:val="24"/>
          <w:szCs w:val="24"/>
        </w:rPr>
        <w:t>n.d.</w:t>
      </w:r>
      <w:proofErr w:type="spellEnd"/>
      <w:r w:rsidRPr="00F72316">
        <w:rPr>
          <w:rFonts w:ascii="Times New Roman" w:hAnsi="Times New Roman" w:cs="Times New Roman"/>
          <w:sz w:val="24"/>
          <w:szCs w:val="24"/>
        </w:rPr>
        <w:t xml:space="preserve"> Web. 7 May 2014.</w:t>
      </w:r>
    </w:p>
  </w:footnote>
  <w:footnote w:id="2">
    <w:p w:rsidR="00A21DE8" w:rsidRPr="00F72316" w:rsidRDefault="00A21DE8" w:rsidP="00A21DE8">
      <w:pPr>
        <w:spacing w:line="360" w:lineRule="auto"/>
        <w:rPr>
          <w:rFonts w:ascii="Times New Roman" w:hAnsi="Times New Roman" w:cs="Times New Roman"/>
          <w:sz w:val="24"/>
          <w:szCs w:val="24"/>
        </w:rPr>
      </w:pPr>
      <w:r>
        <w:rPr>
          <w:rStyle w:val="FootnoteReference"/>
        </w:rPr>
        <w:footnoteRef/>
      </w:r>
      <w:r>
        <w:t xml:space="preserve"> </w:t>
      </w:r>
      <w:r w:rsidRPr="00F72316">
        <w:rPr>
          <w:rFonts w:ascii="Times New Roman" w:hAnsi="Times New Roman" w:cs="Times New Roman"/>
          <w:sz w:val="24"/>
          <w:szCs w:val="24"/>
        </w:rPr>
        <w:t xml:space="preserve">Neptune, Amelia. </w:t>
      </w:r>
      <w:r w:rsidRPr="00F72316">
        <w:rPr>
          <w:rFonts w:ascii="Times New Roman" w:hAnsi="Times New Roman" w:cs="Times New Roman"/>
          <w:i/>
          <w:sz w:val="24"/>
          <w:szCs w:val="24"/>
        </w:rPr>
        <w:t xml:space="preserve">Bike </w:t>
      </w:r>
      <w:r w:rsidRPr="00A21DE8">
        <w:rPr>
          <w:rFonts w:ascii="Times New Roman" w:hAnsi="Times New Roman" w:cs="Times New Roman"/>
          <w:i/>
          <w:sz w:val="24"/>
          <w:szCs w:val="24"/>
        </w:rPr>
        <w:t>Shop Student Sustainability Committee Application</w:t>
      </w:r>
      <w:r w:rsidRPr="00A21DE8">
        <w:rPr>
          <w:rFonts w:ascii="Times New Roman" w:hAnsi="Times New Roman" w:cs="Times New Roman"/>
          <w:sz w:val="24"/>
          <w:szCs w:val="24"/>
        </w:rPr>
        <w:t xml:space="preserve">. UIUC ICAP Portal. </w:t>
      </w:r>
      <w:hyperlink r:id="rId1" w:history="1">
        <w:r w:rsidRPr="00A21DE8">
          <w:rPr>
            <w:rStyle w:val="Hyperlink"/>
            <w:rFonts w:ascii="Times New Roman" w:hAnsi="Times New Roman" w:cs="Times New Roman"/>
            <w:color w:val="auto"/>
            <w:sz w:val="24"/>
            <w:szCs w:val="24"/>
          </w:rPr>
          <w:t>http://icap.sustainability.illinois.edu/project-updates/102</w:t>
        </w:r>
      </w:hyperlink>
      <w:r w:rsidRPr="00A21DE8">
        <w:rPr>
          <w:rFonts w:ascii="Times New Roman" w:hAnsi="Times New Roman" w:cs="Times New Roman"/>
          <w:sz w:val="24"/>
          <w:szCs w:val="24"/>
        </w:rPr>
        <w:t xml:space="preserve">. 11 Nov </w:t>
      </w:r>
      <w:r w:rsidRPr="00F72316">
        <w:rPr>
          <w:rFonts w:ascii="Times New Roman" w:hAnsi="Times New Roman" w:cs="Times New Roman"/>
          <w:sz w:val="24"/>
          <w:szCs w:val="24"/>
        </w:rPr>
        <w:t xml:space="preserve">2012. Accessed 8 May 2014. </w:t>
      </w:r>
    </w:p>
    <w:p w:rsidR="00A21DE8" w:rsidRDefault="00A21DE8">
      <w:pPr>
        <w:pStyle w:val="FootnoteText"/>
      </w:pPr>
    </w:p>
  </w:footnote>
  <w:footnote w:id="3">
    <w:p w:rsidR="00122D10" w:rsidRDefault="00122D10">
      <w:pPr>
        <w:pStyle w:val="FootnoteText"/>
      </w:pPr>
      <w:r>
        <w:rPr>
          <w:rStyle w:val="FootnoteReference"/>
        </w:rPr>
        <w:footnoteRef/>
      </w:r>
      <w:r>
        <w:t xml:space="preserve"> </w:t>
      </w:r>
      <w:proofErr w:type="spellStart"/>
      <w:r w:rsidRPr="00122D10">
        <w:t>Roedl</w:t>
      </w:r>
      <w:proofErr w:type="spellEnd"/>
      <w:r w:rsidRPr="00122D10">
        <w:t>, James. 2013 Funding Reports. Provided 17 April 2014.</w:t>
      </w:r>
    </w:p>
  </w:footnote>
  <w:footnote w:id="4">
    <w:p w:rsidR="00122D10" w:rsidRDefault="00122D10">
      <w:pPr>
        <w:pStyle w:val="FootnoteText"/>
      </w:pPr>
      <w:r>
        <w:rPr>
          <w:rStyle w:val="FootnoteReference"/>
        </w:rPr>
        <w:footnoteRef/>
      </w:r>
      <w:r>
        <w:t xml:space="preserve"> </w:t>
      </w:r>
      <w:r w:rsidRPr="00122D10">
        <w:t>NAEM Publications. National Association for Environmental Management. http://www.naem.org/?page=Publications. Accessed 8 May 2014</w:t>
      </w:r>
    </w:p>
  </w:footnote>
  <w:footnote w:id="5">
    <w:p w:rsidR="00C415B9" w:rsidRDefault="00C415B9">
      <w:pPr>
        <w:pStyle w:val="FootnoteText"/>
      </w:pPr>
      <w:r>
        <w:rPr>
          <w:rStyle w:val="FootnoteReference"/>
        </w:rPr>
        <w:footnoteRef/>
      </w:r>
      <w:r>
        <w:t xml:space="preserve"> </w:t>
      </w:r>
      <w:r w:rsidRPr="00C415B9">
        <w:t xml:space="preserve">Umbra. "Impacts of Biking." Grist. </w:t>
      </w:r>
      <w:proofErr w:type="spellStart"/>
      <w:proofErr w:type="gramStart"/>
      <w:r w:rsidRPr="00C415B9">
        <w:t>N.p</w:t>
      </w:r>
      <w:proofErr w:type="spellEnd"/>
      <w:proofErr w:type="gramEnd"/>
      <w:r w:rsidRPr="00C415B9">
        <w:t>., 3 June 2008. Web. 08 May 2014</w:t>
      </w:r>
    </w:p>
  </w:footnote>
  <w:footnote w:id="6">
    <w:p w:rsidR="00C415B9" w:rsidRDefault="00C415B9">
      <w:pPr>
        <w:pStyle w:val="FootnoteText"/>
      </w:pPr>
      <w:r>
        <w:rPr>
          <w:rStyle w:val="FootnoteReference"/>
        </w:rPr>
        <w:footnoteRef/>
      </w:r>
      <w:r w:rsidRPr="00C415B9">
        <w:t xml:space="preserve">Mathews, Scott et al. "Economic Input-Output Life Cycle Assessment (EIO-LCA)." Economic Input-Output Life Cycle Assessment (EIO-LCA). Carnegie Mellon Green Design Institute, </w:t>
      </w:r>
      <w:proofErr w:type="spellStart"/>
      <w:r w:rsidRPr="00C415B9">
        <w:t>n.d.</w:t>
      </w:r>
      <w:proofErr w:type="spellEnd"/>
      <w:r w:rsidRPr="00C415B9">
        <w:t xml:space="preserve"> Web. 09 May 2014.</w:t>
      </w:r>
    </w:p>
    <w:p w:rsidR="00D638CF" w:rsidRDefault="00D638CF">
      <w:pPr>
        <w:pStyle w:val="FootnoteText"/>
      </w:pPr>
      <w:r>
        <w:t xml:space="preserve">10 </w:t>
      </w:r>
      <w:r w:rsidRPr="00D638CF">
        <w:t xml:space="preserve">Bass, </w:t>
      </w:r>
      <w:proofErr w:type="spellStart"/>
      <w:r w:rsidRPr="00D638CF">
        <w:t>Micheal</w:t>
      </w:r>
      <w:proofErr w:type="spellEnd"/>
      <w:r w:rsidRPr="00D638CF">
        <w:t>. UIUC FY13Budget and Rate Approval. UIUC ICAP Portal. http://www.energymanagement.illinois.edu/pdfs/FY13UtilityRates.pdf. 15 June 2012. Accessed 8 May 2014.</w:t>
      </w:r>
    </w:p>
    <w:p w:rsidR="00D638CF" w:rsidRDefault="00D638CF">
      <w:pPr>
        <w:pStyle w:val="FootnoteText"/>
      </w:pPr>
    </w:p>
  </w:footnote>
  <w:footnote w:id="7">
    <w:p w:rsidR="00CE07B2" w:rsidRDefault="00CE07B2" w:rsidP="00CE07B2">
      <w:pPr>
        <w:pStyle w:val="FootnoteText"/>
      </w:pPr>
      <w:r>
        <w:rPr>
          <w:rStyle w:val="FootnoteReference"/>
        </w:rPr>
        <w:footnoteRef/>
      </w:r>
      <w:r>
        <w:t xml:space="preserve"> </w:t>
      </w:r>
      <w:r w:rsidRPr="00C415B9">
        <w:t>Shreya, Dave.   “Life Cycle Assessment of Transportation Options for Commuters” Massachusetts Institute of Technology (MIT). http://files.meetup.com/1468133/LCAwhitepaper.pdf.  February 2010. Accessed 6 May 2014.</w:t>
      </w:r>
    </w:p>
  </w:footnote>
  <w:footnote w:id="8">
    <w:p w:rsidR="00CE07B2" w:rsidRDefault="00CE07B2">
      <w:pPr>
        <w:pStyle w:val="FootnoteText"/>
      </w:pPr>
      <w:r>
        <w:rPr>
          <w:rStyle w:val="FootnoteReference"/>
        </w:rPr>
        <w:footnoteRef/>
      </w:r>
      <w:r>
        <w:t xml:space="preserve"> </w:t>
      </w:r>
      <w:r w:rsidRPr="00CE07B2">
        <w:t>“Making Environmental Sustainability” Paula Anderson, Peterborough Green-Up. Russ Christianson, Rhythm Communications. Accessed 6 May 2014.</w:t>
      </w:r>
    </w:p>
  </w:footnote>
  <w:footnote w:id="9">
    <w:p w:rsidR="00CE07B2" w:rsidRDefault="00CE07B2">
      <w:pPr>
        <w:pStyle w:val="FootnoteText"/>
      </w:pPr>
      <w:r>
        <w:rPr>
          <w:rStyle w:val="FootnoteReference"/>
        </w:rPr>
        <w:footnoteRef/>
      </w:r>
      <w:r>
        <w:t xml:space="preserve"> </w:t>
      </w:r>
      <w:r w:rsidRPr="00CE07B2">
        <w:t>“Cooperatives and Sustainability:  An investigation into the relationship” Sustainability Solutions, Inc. Community Research Connections. International Co-Operative Alliance.</w:t>
      </w:r>
      <w:r>
        <w:t xml:space="preserve"> Accessed 6 May 2014.</w:t>
      </w:r>
      <w:r w:rsidR="00D638CF" w:rsidRPr="00D638CF">
        <w:rPr>
          <w:rFonts w:ascii="Times New Roman" w:hAnsi="Times New Roman" w:cs="Times New Roman"/>
          <w:noProof/>
          <w:sz w:val="24"/>
          <w:szCs w:val="24"/>
        </w:rPr>
        <w:t xml:space="preserve"> </w:t>
      </w:r>
    </w:p>
  </w:footnote>
  <w:footnote w:id="10">
    <w:p w:rsidR="00283643" w:rsidRDefault="00283643">
      <w:pPr>
        <w:pStyle w:val="FootnoteText"/>
      </w:pPr>
      <w:r>
        <w:rPr>
          <w:rStyle w:val="FootnoteReference"/>
        </w:rPr>
        <w:t xml:space="preserve">11 </w:t>
      </w:r>
      <w:r w:rsidRPr="00283643">
        <w:rPr>
          <w:rStyle w:val="FootnoteReference"/>
        </w:rPr>
        <w:t xml:space="preserve">"Sustainable Communities Strategies (SCS)." Legislation and Policy. Bay Area Bicycle Coalition, </w:t>
      </w:r>
      <w:proofErr w:type="spellStart"/>
      <w:r w:rsidRPr="00283643">
        <w:rPr>
          <w:rStyle w:val="FootnoteReference"/>
        </w:rPr>
        <w:t>n.d.</w:t>
      </w:r>
      <w:proofErr w:type="spellEnd"/>
      <w:r w:rsidRPr="00283643">
        <w:rPr>
          <w:rStyle w:val="FootnoteReference"/>
        </w:rPr>
        <w:t xml:space="preserve"> Web. 07 May 2014.</w:t>
      </w:r>
    </w:p>
    <w:p w:rsidR="00283643" w:rsidRDefault="00283643">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D0F35"/>
    <w:multiLevelType w:val="hybridMultilevel"/>
    <w:tmpl w:val="0E28840C"/>
    <w:lvl w:ilvl="0" w:tplc="40882C6E">
      <w:start w:val="1"/>
      <w:numFmt w:val="bullet"/>
      <w:lvlText w:val="•"/>
      <w:lvlJc w:val="left"/>
      <w:pPr>
        <w:tabs>
          <w:tab w:val="num" w:pos="720"/>
        </w:tabs>
        <w:ind w:left="720" w:hanging="360"/>
      </w:pPr>
      <w:rPr>
        <w:rFonts w:ascii="Arial" w:hAnsi="Arial" w:hint="default"/>
      </w:rPr>
    </w:lvl>
    <w:lvl w:ilvl="1" w:tplc="E124AFFE" w:tentative="1">
      <w:start w:val="1"/>
      <w:numFmt w:val="bullet"/>
      <w:lvlText w:val="•"/>
      <w:lvlJc w:val="left"/>
      <w:pPr>
        <w:tabs>
          <w:tab w:val="num" w:pos="1440"/>
        </w:tabs>
        <w:ind w:left="1440" w:hanging="360"/>
      </w:pPr>
      <w:rPr>
        <w:rFonts w:ascii="Arial" w:hAnsi="Arial" w:hint="default"/>
      </w:rPr>
    </w:lvl>
    <w:lvl w:ilvl="2" w:tplc="22A45F56">
      <w:start w:val="748"/>
      <w:numFmt w:val="bullet"/>
      <w:lvlText w:val="•"/>
      <w:lvlJc w:val="left"/>
      <w:pPr>
        <w:tabs>
          <w:tab w:val="num" w:pos="2160"/>
        </w:tabs>
        <w:ind w:left="2160" w:hanging="360"/>
      </w:pPr>
      <w:rPr>
        <w:rFonts w:ascii="Arial" w:hAnsi="Arial" w:hint="default"/>
      </w:rPr>
    </w:lvl>
    <w:lvl w:ilvl="3" w:tplc="BA027DF2" w:tentative="1">
      <w:start w:val="1"/>
      <w:numFmt w:val="bullet"/>
      <w:lvlText w:val="•"/>
      <w:lvlJc w:val="left"/>
      <w:pPr>
        <w:tabs>
          <w:tab w:val="num" w:pos="2880"/>
        </w:tabs>
        <w:ind w:left="2880" w:hanging="360"/>
      </w:pPr>
      <w:rPr>
        <w:rFonts w:ascii="Arial" w:hAnsi="Arial" w:hint="default"/>
      </w:rPr>
    </w:lvl>
    <w:lvl w:ilvl="4" w:tplc="27985C58" w:tentative="1">
      <w:start w:val="1"/>
      <w:numFmt w:val="bullet"/>
      <w:lvlText w:val="•"/>
      <w:lvlJc w:val="left"/>
      <w:pPr>
        <w:tabs>
          <w:tab w:val="num" w:pos="3600"/>
        </w:tabs>
        <w:ind w:left="3600" w:hanging="360"/>
      </w:pPr>
      <w:rPr>
        <w:rFonts w:ascii="Arial" w:hAnsi="Arial" w:hint="default"/>
      </w:rPr>
    </w:lvl>
    <w:lvl w:ilvl="5" w:tplc="045EF638" w:tentative="1">
      <w:start w:val="1"/>
      <w:numFmt w:val="bullet"/>
      <w:lvlText w:val="•"/>
      <w:lvlJc w:val="left"/>
      <w:pPr>
        <w:tabs>
          <w:tab w:val="num" w:pos="4320"/>
        </w:tabs>
        <w:ind w:left="4320" w:hanging="360"/>
      </w:pPr>
      <w:rPr>
        <w:rFonts w:ascii="Arial" w:hAnsi="Arial" w:hint="default"/>
      </w:rPr>
    </w:lvl>
    <w:lvl w:ilvl="6" w:tplc="53CE7602" w:tentative="1">
      <w:start w:val="1"/>
      <w:numFmt w:val="bullet"/>
      <w:lvlText w:val="•"/>
      <w:lvlJc w:val="left"/>
      <w:pPr>
        <w:tabs>
          <w:tab w:val="num" w:pos="5040"/>
        </w:tabs>
        <w:ind w:left="5040" w:hanging="360"/>
      </w:pPr>
      <w:rPr>
        <w:rFonts w:ascii="Arial" w:hAnsi="Arial" w:hint="default"/>
      </w:rPr>
    </w:lvl>
    <w:lvl w:ilvl="7" w:tplc="B5C26032" w:tentative="1">
      <w:start w:val="1"/>
      <w:numFmt w:val="bullet"/>
      <w:lvlText w:val="•"/>
      <w:lvlJc w:val="left"/>
      <w:pPr>
        <w:tabs>
          <w:tab w:val="num" w:pos="5760"/>
        </w:tabs>
        <w:ind w:left="5760" w:hanging="360"/>
      </w:pPr>
      <w:rPr>
        <w:rFonts w:ascii="Arial" w:hAnsi="Arial" w:hint="default"/>
      </w:rPr>
    </w:lvl>
    <w:lvl w:ilvl="8" w:tplc="CD5AAFA2" w:tentative="1">
      <w:start w:val="1"/>
      <w:numFmt w:val="bullet"/>
      <w:lvlText w:val="•"/>
      <w:lvlJc w:val="left"/>
      <w:pPr>
        <w:tabs>
          <w:tab w:val="num" w:pos="6480"/>
        </w:tabs>
        <w:ind w:left="6480" w:hanging="360"/>
      </w:pPr>
      <w:rPr>
        <w:rFonts w:ascii="Arial" w:hAnsi="Arial" w:hint="default"/>
      </w:rPr>
    </w:lvl>
  </w:abstractNum>
  <w:abstractNum w:abstractNumId="1">
    <w:nsid w:val="09D0223C"/>
    <w:multiLevelType w:val="hybridMultilevel"/>
    <w:tmpl w:val="37422B42"/>
    <w:lvl w:ilvl="0" w:tplc="0D4C5BBA">
      <w:start w:val="1"/>
      <w:numFmt w:val="bullet"/>
      <w:lvlText w:val="•"/>
      <w:lvlJc w:val="left"/>
      <w:pPr>
        <w:tabs>
          <w:tab w:val="num" w:pos="720"/>
        </w:tabs>
        <w:ind w:left="720" w:hanging="360"/>
      </w:pPr>
      <w:rPr>
        <w:rFonts w:ascii="Arial" w:hAnsi="Arial" w:hint="default"/>
      </w:rPr>
    </w:lvl>
    <w:lvl w:ilvl="1" w:tplc="88D254A2" w:tentative="1">
      <w:start w:val="1"/>
      <w:numFmt w:val="bullet"/>
      <w:lvlText w:val="•"/>
      <w:lvlJc w:val="left"/>
      <w:pPr>
        <w:tabs>
          <w:tab w:val="num" w:pos="1440"/>
        </w:tabs>
        <w:ind w:left="1440" w:hanging="360"/>
      </w:pPr>
      <w:rPr>
        <w:rFonts w:ascii="Arial" w:hAnsi="Arial" w:hint="default"/>
      </w:rPr>
    </w:lvl>
    <w:lvl w:ilvl="2" w:tplc="2B6E8320" w:tentative="1">
      <w:start w:val="1"/>
      <w:numFmt w:val="bullet"/>
      <w:lvlText w:val="•"/>
      <w:lvlJc w:val="left"/>
      <w:pPr>
        <w:tabs>
          <w:tab w:val="num" w:pos="2160"/>
        </w:tabs>
        <w:ind w:left="2160" w:hanging="360"/>
      </w:pPr>
      <w:rPr>
        <w:rFonts w:ascii="Arial" w:hAnsi="Arial" w:hint="default"/>
      </w:rPr>
    </w:lvl>
    <w:lvl w:ilvl="3" w:tplc="DBDAF0C6" w:tentative="1">
      <w:start w:val="1"/>
      <w:numFmt w:val="bullet"/>
      <w:lvlText w:val="•"/>
      <w:lvlJc w:val="left"/>
      <w:pPr>
        <w:tabs>
          <w:tab w:val="num" w:pos="2880"/>
        </w:tabs>
        <w:ind w:left="2880" w:hanging="360"/>
      </w:pPr>
      <w:rPr>
        <w:rFonts w:ascii="Arial" w:hAnsi="Arial" w:hint="default"/>
      </w:rPr>
    </w:lvl>
    <w:lvl w:ilvl="4" w:tplc="79483270" w:tentative="1">
      <w:start w:val="1"/>
      <w:numFmt w:val="bullet"/>
      <w:lvlText w:val="•"/>
      <w:lvlJc w:val="left"/>
      <w:pPr>
        <w:tabs>
          <w:tab w:val="num" w:pos="3600"/>
        </w:tabs>
        <w:ind w:left="3600" w:hanging="360"/>
      </w:pPr>
      <w:rPr>
        <w:rFonts w:ascii="Arial" w:hAnsi="Arial" w:hint="default"/>
      </w:rPr>
    </w:lvl>
    <w:lvl w:ilvl="5" w:tplc="4DD2F4E6" w:tentative="1">
      <w:start w:val="1"/>
      <w:numFmt w:val="bullet"/>
      <w:lvlText w:val="•"/>
      <w:lvlJc w:val="left"/>
      <w:pPr>
        <w:tabs>
          <w:tab w:val="num" w:pos="4320"/>
        </w:tabs>
        <w:ind w:left="4320" w:hanging="360"/>
      </w:pPr>
      <w:rPr>
        <w:rFonts w:ascii="Arial" w:hAnsi="Arial" w:hint="default"/>
      </w:rPr>
    </w:lvl>
    <w:lvl w:ilvl="6" w:tplc="D9EE1172" w:tentative="1">
      <w:start w:val="1"/>
      <w:numFmt w:val="bullet"/>
      <w:lvlText w:val="•"/>
      <w:lvlJc w:val="left"/>
      <w:pPr>
        <w:tabs>
          <w:tab w:val="num" w:pos="5040"/>
        </w:tabs>
        <w:ind w:left="5040" w:hanging="360"/>
      </w:pPr>
      <w:rPr>
        <w:rFonts w:ascii="Arial" w:hAnsi="Arial" w:hint="default"/>
      </w:rPr>
    </w:lvl>
    <w:lvl w:ilvl="7" w:tplc="BC5E1746" w:tentative="1">
      <w:start w:val="1"/>
      <w:numFmt w:val="bullet"/>
      <w:lvlText w:val="•"/>
      <w:lvlJc w:val="left"/>
      <w:pPr>
        <w:tabs>
          <w:tab w:val="num" w:pos="5760"/>
        </w:tabs>
        <w:ind w:left="5760" w:hanging="360"/>
      </w:pPr>
      <w:rPr>
        <w:rFonts w:ascii="Arial" w:hAnsi="Arial" w:hint="default"/>
      </w:rPr>
    </w:lvl>
    <w:lvl w:ilvl="8" w:tplc="5A2CD2D0" w:tentative="1">
      <w:start w:val="1"/>
      <w:numFmt w:val="bullet"/>
      <w:lvlText w:val="•"/>
      <w:lvlJc w:val="left"/>
      <w:pPr>
        <w:tabs>
          <w:tab w:val="num" w:pos="6480"/>
        </w:tabs>
        <w:ind w:left="6480" w:hanging="360"/>
      </w:pPr>
      <w:rPr>
        <w:rFonts w:ascii="Arial" w:hAnsi="Arial" w:hint="default"/>
      </w:rPr>
    </w:lvl>
  </w:abstractNum>
  <w:abstractNum w:abstractNumId="2">
    <w:nsid w:val="0BAD109B"/>
    <w:multiLevelType w:val="hybridMultilevel"/>
    <w:tmpl w:val="55B0C51C"/>
    <w:lvl w:ilvl="0" w:tplc="40F09D94">
      <w:start w:val="1"/>
      <w:numFmt w:val="bullet"/>
      <w:lvlText w:val=""/>
      <w:lvlJc w:val="left"/>
      <w:pPr>
        <w:tabs>
          <w:tab w:val="num" w:pos="720"/>
        </w:tabs>
        <w:ind w:left="720" w:hanging="360"/>
      </w:pPr>
      <w:rPr>
        <w:rFonts w:ascii="Wingdings 2" w:hAnsi="Wingdings 2" w:hint="default"/>
      </w:rPr>
    </w:lvl>
    <w:lvl w:ilvl="1" w:tplc="C0FAE72C" w:tentative="1">
      <w:start w:val="1"/>
      <w:numFmt w:val="bullet"/>
      <w:lvlText w:val=""/>
      <w:lvlJc w:val="left"/>
      <w:pPr>
        <w:tabs>
          <w:tab w:val="num" w:pos="1440"/>
        </w:tabs>
        <w:ind w:left="1440" w:hanging="360"/>
      </w:pPr>
      <w:rPr>
        <w:rFonts w:ascii="Wingdings 2" w:hAnsi="Wingdings 2" w:hint="default"/>
      </w:rPr>
    </w:lvl>
    <w:lvl w:ilvl="2" w:tplc="395E1C48" w:tentative="1">
      <w:start w:val="1"/>
      <w:numFmt w:val="bullet"/>
      <w:lvlText w:val=""/>
      <w:lvlJc w:val="left"/>
      <w:pPr>
        <w:tabs>
          <w:tab w:val="num" w:pos="2160"/>
        </w:tabs>
        <w:ind w:left="2160" w:hanging="360"/>
      </w:pPr>
      <w:rPr>
        <w:rFonts w:ascii="Wingdings 2" w:hAnsi="Wingdings 2" w:hint="default"/>
      </w:rPr>
    </w:lvl>
    <w:lvl w:ilvl="3" w:tplc="68A61C96" w:tentative="1">
      <w:start w:val="1"/>
      <w:numFmt w:val="bullet"/>
      <w:lvlText w:val=""/>
      <w:lvlJc w:val="left"/>
      <w:pPr>
        <w:tabs>
          <w:tab w:val="num" w:pos="2880"/>
        </w:tabs>
        <w:ind w:left="2880" w:hanging="360"/>
      </w:pPr>
      <w:rPr>
        <w:rFonts w:ascii="Wingdings 2" w:hAnsi="Wingdings 2" w:hint="default"/>
      </w:rPr>
    </w:lvl>
    <w:lvl w:ilvl="4" w:tplc="FAEA6498" w:tentative="1">
      <w:start w:val="1"/>
      <w:numFmt w:val="bullet"/>
      <w:lvlText w:val=""/>
      <w:lvlJc w:val="left"/>
      <w:pPr>
        <w:tabs>
          <w:tab w:val="num" w:pos="3600"/>
        </w:tabs>
        <w:ind w:left="3600" w:hanging="360"/>
      </w:pPr>
      <w:rPr>
        <w:rFonts w:ascii="Wingdings 2" w:hAnsi="Wingdings 2" w:hint="default"/>
      </w:rPr>
    </w:lvl>
    <w:lvl w:ilvl="5" w:tplc="AD866E5C" w:tentative="1">
      <w:start w:val="1"/>
      <w:numFmt w:val="bullet"/>
      <w:lvlText w:val=""/>
      <w:lvlJc w:val="left"/>
      <w:pPr>
        <w:tabs>
          <w:tab w:val="num" w:pos="4320"/>
        </w:tabs>
        <w:ind w:left="4320" w:hanging="360"/>
      </w:pPr>
      <w:rPr>
        <w:rFonts w:ascii="Wingdings 2" w:hAnsi="Wingdings 2" w:hint="default"/>
      </w:rPr>
    </w:lvl>
    <w:lvl w:ilvl="6" w:tplc="54862EA2" w:tentative="1">
      <w:start w:val="1"/>
      <w:numFmt w:val="bullet"/>
      <w:lvlText w:val=""/>
      <w:lvlJc w:val="left"/>
      <w:pPr>
        <w:tabs>
          <w:tab w:val="num" w:pos="5040"/>
        </w:tabs>
        <w:ind w:left="5040" w:hanging="360"/>
      </w:pPr>
      <w:rPr>
        <w:rFonts w:ascii="Wingdings 2" w:hAnsi="Wingdings 2" w:hint="default"/>
      </w:rPr>
    </w:lvl>
    <w:lvl w:ilvl="7" w:tplc="61406728" w:tentative="1">
      <w:start w:val="1"/>
      <w:numFmt w:val="bullet"/>
      <w:lvlText w:val=""/>
      <w:lvlJc w:val="left"/>
      <w:pPr>
        <w:tabs>
          <w:tab w:val="num" w:pos="5760"/>
        </w:tabs>
        <w:ind w:left="5760" w:hanging="360"/>
      </w:pPr>
      <w:rPr>
        <w:rFonts w:ascii="Wingdings 2" w:hAnsi="Wingdings 2" w:hint="default"/>
      </w:rPr>
    </w:lvl>
    <w:lvl w:ilvl="8" w:tplc="01965564" w:tentative="1">
      <w:start w:val="1"/>
      <w:numFmt w:val="bullet"/>
      <w:lvlText w:val=""/>
      <w:lvlJc w:val="left"/>
      <w:pPr>
        <w:tabs>
          <w:tab w:val="num" w:pos="6480"/>
        </w:tabs>
        <w:ind w:left="6480" w:hanging="360"/>
      </w:pPr>
      <w:rPr>
        <w:rFonts w:ascii="Wingdings 2" w:hAnsi="Wingdings 2" w:hint="default"/>
      </w:rPr>
    </w:lvl>
  </w:abstractNum>
  <w:abstractNum w:abstractNumId="3">
    <w:nsid w:val="101C2985"/>
    <w:multiLevelType w:val="hybridMultilevel"/>
    <w:tmpl w:val="FC8AE08C"/>
    <w:lvl w:ilvl="0" w:tplc="EBD02CE2">
      <w:start w:val="1"/>
      <w:numFmt w:val="bullet"/>
      <w:lvlText w:val="•"/>
      <w:lvlJc w:val="left"/>
      <w:pPr>
        <w:tabs>
          <w:tab w:val="num" w:pos="720"/>
        </w:tabs>
        <w:ind w:left="720" w:hanging="360"/>
      </w:pPr>
      <w:rPr>
        <w:rFonts w:ascii="Arial" w:hAnsi="Arial" w:hint="default"/>
      </w:rPr>
    </w:lvl>
    <w:lvl w:ilvl="1" w:tplc="4FD036CE" w:tentative="1">
      <w:start w:val="1"/>
      <w:numFmt w:val="bullet"/>
      <w:lvlText w:val="•"/>
      <w:lvlJc w:val="left"/>
      <w:pPr>
        <w:tabs>
          <w:tab w:val="num" w:pos="1440"/>
        </w:tabs>
        <w:ind w:left="1440" w:hanging="360"/>
      </w:pPr>
      <w:rPr>
        <w:rFonts w:ascii="Arial" w:hAnsi="Arial" w:hint="default"/>
      </w:rPr>
    </w:lvl>
    <w:lvl w:ilvl="2" w:tplc="02CC8940" w:tentative="1">
      <w:start w:val="1"/>
      <w:numFmt w:val="bullet"/>
      <w:lvlText w:val="•"/>
      <w:lvlJc w:val="left"/>
      <w:pPr>
        <w:tabs>
          <w:tab w:val="num" w:pos="2160"/>
        </w:tabs>
        <w:ind w:left="2160" w:hanging="360"/>
      </w:pPr>
      <w:rPr>
        <w:rFonts w:ascii="Arial" w:hAnsi="Arial" w:hint="default"/>
      </w:rPr>
    </w:lvl>
    <w:lvl w:ilvl="3" w:tplc="F86622D0" w:tentative="1">
      <w:start w:val="1"/>
      <w:numFmt w:val="bullet"/>
      <w:lvlText w:val="•"/>
      <w:lvlJc w:val="left"/>
      <w:pPr>
        <w:tabs>
          <w:tab w:val="num" w:pos="2880"/>
        </w:tabs>
        <w:ind w:left="2880" w:hanging="360"/>
      </w:pPr>
      <w:rPr>
        <w:rFonts w:ascii="Arial" w:hAnsi="Arial" w:hint="default"/>
      </w:rPr>
    </w:lvl>
    <w:lvl w:ilvl="4" w:tplc="D3D65C52" w:tentative="1">
      <w:start w:val="1"/>
      <w:numFmt w:val="bullet"/>
      <w:lvlText w:val="•"/>
      <w:lvlJc w:val="left"/>
      <w:pPr>
        <w:tabs>
          <w:tab w:val="num" w:pos="3600"/>
        </w:tabs>
        <w:ind w:left="3600" w:hanging="360"/>
      </w:pPr>
      <w:rPr>
        <w:rFonts w:ascii="Arial" w:hAnsi="Arial" w:hint="default"/>
      </w:rPr>
    </w:lvl>
    <w:lvl w:ilvl="5" w:tplc="1F567F7E" w:tentative="1">
      <w:start w:val="1"/>
      <w:numFmt w:val="bullet"/>
      <w:lvlText w:val="•"/>
      <w:lvlJc w:val="left"/>
      <w:pPr>
        <w:tabs>
          <w:tab w:val="num" w:pos="4320"/>
        </w:tabs>
        <w:ind w:left="4320" w:hanging="360"/>
      </w:pPr>
      <w:rPr>
        <w:rFonts w:ascii="Arial" w:hAnsi="Arial" w:hint="default"/>
      </w:rPr>
    </w:lvl>
    <w:lvl w:ilvl="6" w:tplc="6C3259C6" w:tentative="1">
      <w:start w:val="1"/>
      <w:numFmt w:val="bullet"/>
      <w:lvlText w:val="•"/>
      <w:lvlJc w:val="left"/>
      <w:pPr>
        <w:tabs>
          <w:tab w:val="num" w:pos="5040"/>
        </w:tabs>
        <w:ind w:left="5040" w:hanging="360"/>
      </w:pPr>
      <w:rPr>
        <w:rFonts w:ascii="Arial" w:hAnsi="Arial" w:hint="default"/>
      </w:rPr>
    </w:lvl>
    <w:lvl w:ilvl="7" w:tplc="994C6538" w:tentative="1">
      <w:start w:val="1"/>
      <w:numFmt w:val="bullet"/>
      <w:lvlText w:val="•"/>
      <w:lvlJc w:val="left"/>
      <w:pPr>
        <w:tabs>
          <w:tab w:val="num" w:pos="5760"/>
        </w:tabs>
        <w:ind w:left="5760" w:hanging="360"/>
      </w:pPr>
      <w:rPr>
        <w:rFonts w:ascii="Arial" w:hAnsi="Arial" w:hint="default"/>
      </w:rPr>
    </w:lvl>
    <w:lvl w:ilvl="8" w:tplc="8A2ACE22" w:tentative="1">
      <w:start w:val="1"/>
      <w:numFmt w:val="bullet"/>
      <w:lvlText w:val="•"/>
      <w:lvlJc w:val="left"/>
      <w:pPr>
        <w:tabs>
          <w:tab w:val="num" w:pos="6480"/>
        </w:tabs>
        <w:ind w:left="6480" w:hanging="360"/>
      </w:pPr>
      <w:rPr>
        <w:rFonts w:ascii="Arial" w:hAnsi="Arial" w:hint="default"/>
      </w:rPr>
    </w:lvl>
  </w:abstractNum>
  <w:abstractNum w:abstractNumId="4">
    <w:nsid w:val="140A775B"/>
    <w:multiLevelType w:val="hybridMultilevel"/>
    <w:tmpl w:val="55449462"/>
    <w:lvl w:ilvl="0" w:tplc="110C5C1A">
      <w:start w:val="1"/>
      <w:numFmt w:val="bullet"/>
      <w:lvlText w:val="•"/>
      <w:lvlJc w:val="left"/>
      <w:pPr>
        <w:tabs>
          <w:tab w:val="num" w:pos="720"/>
        </w:tabs>
        <w:ind w:left="720" w:hanging="360"/>
      </w:pPr>
      <w:rPr>
        <w:rFonts w:ascii="Arial" w:hAnsi="Arial" w:hint="default"/>
      </w:rPr>
    </w:lvl>
    <w:lvl w:ilvl="1" w:tplc="E8C8DD6A" w:tentative="1">
      <w:start w:val="1"/>
      <w:numFmt w:val="bullet"/>
      <w:lvlText w:val="•"/>
      <w:lvlJc w:val="left"/>
      <w:pPr>
        <w:tabs>
          <w:tab w:val="num" w:pos="1440"/>
        </w:tabs>
        <w:ind w:left="1440" w:hanging="360"/>
      </w:pPr>
      <w:rPr>
        <w:rFonts w:ascii="Arial" w:hAnsi="Arial" w:hint="default"/>
      </w:rPr>
    </w:lvl>
    <w:lvl w:ilvl="2" w:tplc="D022553C" w:tentative="1">
      <w:start w:val="1"/>
      <w:numFmt w:val="bullet"/>
      <w:lvlText w:val="•"/>
      <w:lvlJc w:val="left"/>
      <w:pPr>
        <w:tabs>
          <w:tab w:val="num" w:pos="2160"/>
        </w:tabs>
        <w:ind w:left="2160" w:hanging="360"/>
      </w:pPr>
      <w:rPr>
        <w:rFonts w:ascii="Arial" w:hAnsi="Arial" w:hint="default"/>
      </w:rPr>
    </w:lvl>
    <w:lvl w:ilvl="3" w:tplc="51246624" w:tentative="1">
      <w:start w:val="1"/>
      <w:numFmt w:val="bullet"/>
      <w:lvlText w:val="•"/>
      <w:lvlJc w:val="left"/>
      <w:pPr>
        <w:tabs>
          <w:tab w:val="num" w:pos="2880"/>
        </w:tabs>
        <w:ind w:left="2880" w:hanging="360"/>
      </w:pPr>
      <w:rPr>
        <w:rFonts w:ascii="Arial" w:hAnsi="Arial" w:hint="default"/>
      </w:rPr>
    </w:lvl>
    <w:lvl w:ilvl="4" w:tplc="F3EAE540" w:tentative="1">
      <w:start w:val="1"/>
      <w:numFmt w:val="bullet"/>
      <w:lvlText w:val="•"/>
      <w:lvlJc w:val="left"/>
      <w:pPr>
        <w:tabs>
          <w:tab w:val="num" w:pos="3600"/>
        </w:tabs>
        <w:ind w:left="3600" w:hanging="360"/>
      </w:pPr>
      <w:rPr>
        <w:rFonts w:ascii="Arial" w:hAnsi="Arial" w:hint="default"/>
      </w:rPr>
    </w:lvl>
    <w:lvl w:ilvl="5" w:tplc="571052F8" w:tentative="1">
      <w:start w:val="1"/>
      <w:numFmt w:val="bullet"/>
      <w:lvlText w:val="•"/>
      <w:lvlJc w:val="left"/>
      <w:pPr>
        <w:tabs>
          <w:tab w:val="num" w:pos="4320"/>
        </w:tabs>
        <w:ind w:left="4320" w:hanging="360"/>
      </w:pPr>
      <w:rPr>
        <w:rFonts w:ascii="Arial" w:hAnsi="Arial" w:hint="default"/>
      </w:rPr>
    </w:lvl>
    <w:lvl w:ilvl="6" w:tplc="8E525420" w:tentative="1">
      <w:start w:val="1"/>
      <w:numFmt w:val="bullet"/>
      <w:lvlText w:val="•"/>
      <w:lvlJc w:val="left"/>
      <w:pPr>
        <w:tabs>
          <w:tab w:val="num" w:pos="5040"/>
        </w:tabs>
        <w:ind w:left="5040" w:hanging="360"/>
      </w:pPr>
      <w:rPr>
        <w:rFonts w:ascii="Arial" w:hAnsi="Arial" w:hint="default"/>
      </w:rPr>
    </w:lvl>
    <w:lvl w:ilvl="7" w:tplc="D10C33B8" w:tentative="1">
      <w:start w:val="1"/>
      <w:numFmt w:val="bullet"/>
      <w:lvlText w:val="•"/>
      <w:lvlJc w:val="left"/>
      <w:pPr>
        <w:tabs>
          <w:tab w:val="num" w:pos="5760"/>
        </w:tabs>
        <w:ind w:left="5760" w:hanging="360"/>
      </w:pPr>
      <w:rPr>
        <w:rFonts w:ascii="Arial" w:hAnsi="Arial" w:hint="default"/>
      </w:rPr>
    </w:lvl>
    <w:lvl w:ilvl="8" w:tplc="8064D8EE" w:tentative="1">
      <w:start w:val="1"/>
      <w:numFmt w:val="bullet"/>
      <w:lvlText w:val="•"/>
      <w:lvlJc w:val="left"/>
      <w:pPr>
        <w:tabs>
          <w:tab w:val="num" w:pos="6480"/>
        </w:tabs>
        <w:ind w:left="6480" w:hanging="360"/>
      </w:pPr>
      <w:rPr>
        <w:rFonts w:ascii="Arial" w:hAnsi="Arial" w:hint="default"/>
      </w:rPr>
    </w:lvl>
  </w:abstractNum>
  <w:abstractNum w:abstractNumId="5">
    <w:nsid w:val="22636919"/>
    <w:multiLevelType w:val="hybridMultilevel"/>
    <w:tmpl w:val="61021FD8"/>
    <w:lvl w:ilvl="0" w:tplc="22383D68">
      <w:start w:val="1"/>
      <w:numFmt w:val="bullet"/>
      <w:lvlText w:val="•"/>
      <w:lvlJc w:val="left"/>
      <w:pPr>
        <w:tabs>
          <w:tab w:val="num" w:pos="720"/>
        </w:tabs>
        <w:ind w:left="720" w:hanging="360"/>
      </w:pPr>
      <w:rPr>
        <w:rFonts w:ascii="Arial" w:hAnsi="Arial" w:hint="default"/>
      </w:rPr>
    </w:lvl>
    <w:lvl w:ilvl="1" w:tplc="51CEB7CE" w:tentative="1">
      <w:start w:val="1"/>
      <w:numFmt w:val="bullet"/>
      <w:lvlText w:val="•"/>
      <w:lvlJc w:val="left"/>
      <w:pPr>
        <w:tabs>
          <w:tab w:val="num" w:pos="1440"/>
        </w:tabs>
        <w:ind w:left="1440" w:hanging="360"/>
      </w:pPr>
      <w:rPr>
        <w:rFonts w:ascii="Arial" w:hAnsi="Arial" w:hint="default"/>
      </w:rPr>
    </w:lvl>
    <w:lvl w:ilvl="2" w:tplc="F2B831C0" w:tentative="1">
      <w:start w:val="1"/>
      <w:numFmt w:val="bullet"/>
      <w:lvlText w:val="•"/>
      <w:lvlJc w:val="left"/>
      <w:pPr>
        <w:tabs>
          <w:tab w:val="num" w:pos="2160"/>
        </w:tabs>
        <w:ind w:left="2160" w:hanging="360"/>
      </w:pPr>
      <w:rPr>
        <w:rFonts w:ascii="Arial" w:hAnsi="Arial" w:hint="default"/>
      </w:rPr>
    </w:lvl>
    <w:lvl w:ilvl="3" w:tplc="0DF0F404" w:tentative="1">
      <w:start w:val="1"/>
      <w:numFmt w:val="bullet"/>
      <w:lvlText w:val="•"/>
      <w:lvlJc w:val="left"/>
      <w:pPr>
        <w:tabs>
          <w:tab w:val="num" w:pos="2880"/>
        </w:tabs>
        <w:ind w:left="2880" w:hanging="360"/>
      </w:pPr>
      <w:rPr>
        <w:rFonts w:ascii="Arial" w:hAnsi="Arial" w:hint="default"/>
      </w:rPr>
    </w:lvl>
    <w:lvl w:ilvl="4" w:tplc="EC90E1D8" w:tentative="1">
      <w:start w:val="1"/>
      <w:numFmt w:val="bullet"/>
      <w:lvlText w:val="•"/>
      <w:lvlJc w:val="left"/>
      <w:pPr>
        <w:tabs>
          <w:tab w:val="num" w:pos="3600"/>
        </w:tabs>
        <w:ind w:left="3600" w:hanging="360"/>
      </w:pPr>
      <w:rPr>
        <w:rFonts w:ascii="Arial" w:hAnsi="Arial" w:hint="default"/>
      </w:rPr>
    </w:lvl>
    <w:lvl w:ilvl="5" w:tplc="CD745E32" w:tentative="1">
      <w:start w:val="1"/>
      <w:numFmt w:val="bullet"/>
      <w:lvlText w:val="•"/>
      <w:lvlJc w:val="left"/>
      <w:pPr>
        <w:tabs>
          <w:tab w:val="num" w:pos="4320"/>
        </w:tabs>
        <w:ind w:left="4320" w:hanging="360"/>
      </w:pPr>
      <w:rPr>
        <w:rFonts w:ascii="Arial" w:hAnsi="Arial" w:hint="default"/>
      </w:rPr>
    </w:lvl>
    <w:lvl w:ilvl="6" w:tplc="15AA884E" w:tentative="1">
      <w:start w:val="1"/>
      <w:numFmt w:val="bullet"/>
      <w:lvlText w:val="•"/>
      <w:lvlJc w:val="left"/>
      <w:pPr>
        <w:tabs>
          <w:tab w:val="num" w:pos="5040"/>
        </w:tabs>
        <w:ind w:left="5040" w:hanging="360"/>
      </w:pPr>
      <w:rPr>
        <w:rFonts w:ascii="Arial" w:hAnsi="Arial" w:hint="default"/>
      </w:rPr>
    </w:lvl>
    <w:lvl w:ilvl="7" w:tplc="87D460DE" w:tentative="1">
      <w:start w:val="1"/>
      <w:numFmt w:val="bullet"/>
      <w:lvlText w:val="•"/>
      <w:lvlJc w:val="left"/>
      <w:pPr>
        <w:tabs>
          <w:tab w:val="num" w:pos="5760"/>
        </w:tabs>
        <w:ind w:left="5760" w:hanging="360"/>
      </w:pPr>
      <w:rPr>
        <w:rFonts w:ascii="Arial" w:hAnsi="Arial" w:hint="default"/>
      </w:rPr>
    </w:lvl>
    <w:lvl w:ilvl="8" w:tplc="BD4EEE1C" w:tentative="1">
      <w:start w:val="1"/>
      <w:numFmt w:val="bullet"/>
      <w:lvlText w:val="•"/>
      <w:lvlJc w:val="left"/>
      <w:pPr>
        <w:tabs>
          <w:tab w:val="num" w:pos="6480"/>
        </w:tabs>
        <w:ind w:left="6480" w:hanging="360"/>
      </w:pPr>
      <w:rPr>
        <w:rFonts w:ascii="Arial" w:hAnsi="Arial" w:hint="default"/>
      </w:rPr>
    </w:lvl>
  </w:abstractNum>
  <w:abstractNum w:abstractNumId="6">
    <w:nsid w:val="25E74D8A"/>
    <w:multiLevelType w:val="hybridMultilevel"/>
    <w:tmpl w:val="BB94A5E8"/>
    <w:lvl w:ilvl="0" w:tplc="2F58BAA4">
      <w:start w:val="1"/>
      <w:numFmt w:val="bullet"/>
      <w:lvlText w:val=""/>
      <w:lvlJc w:val="left"/>
      <w:pPr>
        <w:tabs>
          <w:tab w:val="num" w:pos="720"/>
        </w:tabs>
        <w:ind w:left="720" w:hanging="360"/>
      </w:pPr>
      <w:rPr>
        <w:rFonts w:ascii="Wingdings 2" w:hAnsi="Wingdings 2" w:hint="default"/>
      </w:rPr>
    </w:lvl>
    <w:lvl w:ilvl="1" w:tplc="B8147746" w:tentative="1">
      <w:start w:val="1"/>
      <w:numFmt w:val="bullet"/>
      <w:lvlText w:val=""/>
      <w:lvlJc w:val="left"/>
      <w:pPr>
        <w:tabs>
          <w:tab w:val="num" w:pos="1440"/>
        </w:tabs>
        <w:ind w:left="1440" w:hanging="360"/>
      </w:pPr>
      <w:rPr>
        <w:rFonts w:ascii="Wingdings 2" w:hAnsi="Wingdings 2" w:hint="default"/>
      </w:rPr>
    </w:lvl>
    <w:lvl w:ilvl="2" w:tplc="45820A58" w:tentative="1">
      <w:start w:val="1"/>
      <w:numFmt w:val="bullet"/>
      <w:lvlText w:val=""/>
      <w:lvlJc w:val="left"/>
      <w:pPr>
        <w:tabs>
          <w:tab w:val="num" w:pos="2160"/>
        </w:tabs>
        <w:ind w:left="2160" w:hanging="360"/>
      </w:pPr>
      <w:rPr>
        <w:rFonts w:ascii="Wingdings 2" w:hAnsi="Wingdings 2" w:hint="default"/>
      </w:rPr>
    </w:lvl>
    <w:lvl w:ilvl="3" w:tplc="2D6C184E" w:tentative="1">
      <w:start w:val="1"/>
      <w:numFmt w:val="bullet"/>
      <w:lvlText w:val=""/>
      <w:lvlJc w:val="left"/>
      <w:pPr>
        <w:tabs>
          <w:tab w:val="num" w:pos="2880"/>
        </w:tabs>
        <w:ind w:left="2880" w:hanging="360"/>
      </w:pPr>
      <w:rPr>
        <w:rFonts w:ascii="Wingdings 2" w:hAnsi="Wingdings 2" w:hint="default"/>
      </w:rPr>
    </w:lvl>
    <w:lvl w:ilvl="4" w:tplc="B9B2561A" w:tentative="1">
      <w:start w:val="1"/>
      <w:numFmt w:val="bullet"/>
      <w:lvlText w:val=""/>
      <w:lvlJc w:val="left"/>
      <w:pPr>
        <w:tabs>
          <w:tab w:val="num" w:pos="3600"/>
        </w:tabs>
        <w:ind w:left="3600" w:hanging="360"/>
      </w:pPr>
      <w:rPr>
        <w:rFonts w:ascii="Wingdings 2" w:hAnsi="Wingdings 2" w:hint="default"/>
      </w:rPr>
    </w:lvl>
    <w:lvl w:ilvl="5" w:tplc="903CC092" w:tentative="1">
      <w:start w:val="1"/>
      <w:numFmt w:val="bullet"/>
      <w:lvlText w:val=""/>
      <w:lvlJc w:val="left"/>
      <w:pPr>
        <w:tabs>
          <w:tab w:val="num" w:pos="4320"/>
        </w:tabs>
        <w:ind w:left="4320" w:hanging="360"/>
      </w:pPr>
      <w:rPr>
        <w:rFonts w:ascii="Wingdings 2" w:hAnsi="Wingdings 2" w:hint="default"/>
      </w:rPr>
    </w:lvl>
    <w:lvl w:ilvl="6" w:tplc="4C92EDF0" w:tentative="1">
      <w:start w:val="1"/>
      <w:numFmt w:val="bullet"/>
      <w:lvlText w:val=""/>
      <w:lvlJc w:val="left"/>
      <w:pPr>
        <w:tabs>
          <w:tab w:val="num" w:pos="5040"/>
        </w:tabs>
        <w:ind w:left="5040" w:hanging="360"/>
      </w:pPr>
      <w:rPr>
        <w:rFonts w:ascii="Wingdings 2" w:hAnsi="Wingdings 2" w:hint="default"/>
      </w:rPr>
    </w:lvl>
    <w:lvl w:ilvl="7" w:tplc="D48EDD7E" w:tentative="1">
      <w:start w:val="1"/>
      <w:numFmt w:val="bullet"/>
      <w:lvlText w:val=""/>
      <w:lvlJc w:val="left"/>
      <w:pPr>
        <w:tabs>
          <w:tab w:val="num" w:pos="5760"/>
        </w:tabs>
        <w:ind w:left="5760" w:hanging="360"/>
      </w:pPr>
      <w:rPr>
        <w:rFonts w:ascii="Wingdings 2" w:hAnsi="Wingdings 2" w:hint="default"/>
      </w:rPr>
    </w:lvl>
    <w:lvl w:ilvl="8" w:tplc="A7B2E20C" w:tentative="1">
      <w:start w:val="1"/>
      <w:numFmt w:val="bullet"/>
      <w:lvlText w:val=""/>
      <w:lvlJc w:val="left"/>
      <w:pPr>
        <w:tabs>
          <w:tab w:val="num" w:pos="6480"/>
        </w:tabs>
        <w:ind w:left="6480" w:hanging="360"/>
      </w:pPr>
      <w:rPr>
        <w:rFonts w:ascii="Wingdings 2" w:hAnsi="Wingdings 2" w:hint="default"/>
      </w:rPr>
    </w:lvl>
  </w:abstractNum>
  <w:abstractNum w:abstractNumId="7">
    <w:nsid w:val="2AA4133A"/>
    <w:multiLevelType w:val="hybridMultilevel"/>
    <w:tmpl w:val="9D3208EA"/>
    <w:lvl w:ilvl="0" w:tplc="5FD28DC8">
      <w:start w:val="1"/>
      <w:numFmt w:val="bullet"/>
      <w:lvlText w:val="•"/>
      <w:lvlJc w:val="left"/>
      <w:pPr>
        <w:tabs>
          <w:tab w:val="num" w:pos="720"/>
        </w:tabs>
        <w:ind w:left="720" w:hanging="360"/>
      </w:pPr>
      <w:rPr>
        <w:rFonts w:ascii="Arial" w:hAnsi="Arial" w:hint="default"/>
      </w:rPr>
    </w:lvl>
    <w:lvl w:ilvl="1" w:tplc="BA806088">
      <w:start w:val="748"/>
      <w:numFmt w:val="bullet"/>
      <w:lvlText w:val="•"/>
      <w:lvlJc w:val="left"/>
      <w:pPr>
        <w:tabs>
          <w:tab w:val="num" w:pos="1440"/>
        </w:tabs>
        <w:ind w:left="1440" w:hanging="360"/>
      </w:pPr>
      <w:rPr>
        <w:rFonts w:ascii="Arial" w:hAnsi="Arial" w:hint="default"/>
      </w:rPr>
    </w:lvl>
    <w:lvl w:ilvl="2" w:tplc="CB028BC6" w:tentative="1">
      <w:start w:val="1"/>
      <w:numFmt w:val="bullet"/>
      <w:lvlText w:val="•"/>
      <w:lvlJc w:val="left"/>
      <w:pPr>
        <w:tabs>
          <w:tab w:val="num" w:pos="2160"/>
        </w:tabs>
        <w:ind w:left="2160" w:hanging="360"/>
      </w:pPr>
      <w:rPr>
        <w:rFonts w:ascii="Arial" w:hAnsi="Arial" w:hint="default"/>
      </w:rPr>
    </w:lvl>
    <w:lvl w:ilvl="3" w:tplc="B8366762" w:tentative="1">
      <w:start w:val="1"/>
      <w:numFmt w:val="bullet"/>
      <w:lvlText w:val="•"/>
      <w:lvlJc w:val="left"/>
      <w:pPr>
        <w:tabs>
          <w:tab w:val="num" w:pos="2880"/>
        </w:tabs>
        <w:ind w:left="2880" w:hanging="360"/>
      </w:pPr>
      <w:rPr>
        <w:rFonts w:ascii="Arial" w:hAnsi="Arial" w:hint="default"/>
      </w:rPr>
    </w:lvl>
    <w:lvl w:ilvl="4" w:tplc="A74EEB80" w:tentative="1">
      <w:start w:val="1"/>
      <w:numFmt w:val="bullet"/>
      <w:lvlText w:val="•"/>
      <w:lvlJc w:val="left"/>
      <w:pPr>
        <w:tabs>
          <w:tab w:val="num" w:pos="3600"/>
        </w:tabs>
        <w:ind w:left="3600" w:hanging="360"/>
      </w:pPr>
      <w:rPr>
        <w:rFonts w:ascii="Arial" w:hAnsi="Arial" w:hint="default"/>
      </w:rPr>
    </w:lvl>
    <w:lvl w:ilvl="5" w:tplc="14707DE2" w:tentative="1">
      <w:start w:val="1"/>
      <w:numFmt w:val="bullet"/>
      <w:lvlText w:val="•"/>
      <w:lvlJc w:val="left"/>
      <w:pPr>
        <w:tabs>
          <w:tab w:val="num" w:pos="4320"/>
        </w:tabs>
        <w:ind w:left="4320" w:hanging="360"/>
      </w:pPr>
      <w:rPr>
        <w:rFonts w:ascii="Arial" w:hAnsi="Arial" w:hint="default"/>
      </w:rPr>
    </w:lvl>
    <w:lvl w:ilvl="6" w:tplc="DFC62F34" w:tentative="1">
      <w:start w:val="1"/>
      <w:numFmt w:val="bullet"/>
      <w:lvlText w:val="•"/>
      <w:lvlJc w:val="left"/>
      <w:pPr>
        <w:tabs>
          <w:tab w:val="num" w:pos="5040"/>
        </w:tabs>
        <w:ind w:left="5040" w:hanging="360"/>
      </w:pPr>
      <w:rPr>
        <w:rFonts w:ascii="Arial" w:hAnsi="Arial" w:hint="default"/>
      </w:rPr>
    </w:lvl>
    <w:lvl w:ilvl="7" w:tplc="48A66AD4" w:tentative="1">
      <w:start w:val="1"/>
      <w:numFmt w:val="bullet"/>
      <w:lvlText w:val="•"/>
      <w:lvlJc w:val="left"/>
      <w:pPr>
        <w:tabs>
          <w:tab w:val="num" w:pos="5760"/>
        </w:tabs>
        <w:ind w:left="5760" w:hanging="360"/>
      </w:pPr>
      <w:rPr>
        <w:rFonts w:ascii="Arial" w:hAnsi="Arial" w:hint="default"/>
      </w:rPr>
    </w:lvl>
    <w:lvl w:ilvl="8" w:tplc="AF5E46AA" w:tentative="1">
      <w:start w:val="1"/>
      <w:numFmt w:val="bullet"/>
      <w:lvlText w:val="•"/>
      <w:lvlJc w:val="left"/>
      <w:pPr>
        <w:tabs>
          <w:tab w:val="num" w:pos="6480"/>
        </w:tabs>
        <w:ind w:left="6480" w:hanging="360"/>
      </w:pPr>
      <w:rPr>
        <w:rFonts w:ascii="Arial" w:hAnsi="Arial" w:hint="default"/>
      </w:rPr>
    </w:lvl>
  </w:abstractNum>
  <w:abstractNum w:abstractNumId="8">
    <w:nsid w:val="2BDF379D"/>
    <w:multiLevelType w:val="hybridMultilevel"/>
    <w:tmpl w:val="61407272"/>
    <w:lvl w:ilvl="0" w:tplc="1C843DF0">
      <w:start w:val="1"/>
      <w:numFmt w:val="bullet"/>
      <w:lvlText w:val="•"/>
      <w:lvlJc w:val="left"/>
      <w:pPr>
        <w:tabs>
          <w:tab w:val="num" w:pos="720"/>
        </w:tabs>
        <w:ind w:left="720" w:hanging="360"/>
      </w:pPr>
      <w:rPr>
        <w:rFonts w:ascii="Arial" w:hAnsi="Arial" w:hint="default"/>
      </w:rPr>
    </w:lvl>
    <w:lvl w:ilvl="1" w:tplc="9AD0B67C" w:tentative="1">
      <w:start w:val="1"/>
      <w:numFmt w:val="bullet"/>
      <w:lvlText w:val="•"/>
      <w:lvlJc w:val="left"/>
      <w:pPr>
        <w:tabs>
          <w:tab w:val="num" w:pos="1440"/>
        </w:tabs>
        <w:ind w:left="1440" w:hanging="360"/>
      </w:pPr>
      <w:rPr>
        <w:rFonts w:ascii="Arial" w:hAnsi="Arial" w:hint="default"/>
      </w:rPr>
    </w:lvl>
    <w:lvl w:ilvl="2" w:tplc="6A665E68" w:tentative="1">
      <w:start w:val="1"/>
      <w:numFmt w:val="bullet"/>
      <w:lvlText w:val="•"/>
      <w:lvlJc w:val="left"/>
      <w:pPr>
        <w:tabs>
          <w:tab w:val="num" w:pos="2160"/>
        </w:tabs>
        <w:ind w:left="2160" w:hanging="360"/>
      </w:pPr>
      <w:rPr>
        <w:rFonts w:ascii="Arial" w:hAnsi="Arial" w:hint="default"/>
      </w:rPr>
    </w:lvl>
    <w:lvl w:ilvl="3" w:tplc="1076F3DC" w:tentative="1">
      <w:start w:val="1"/>
      <w:numFmt w:val="bullet"/>
      <w:lvlText w:val="•"/>
      <w:lvlJc w:val="left"/>
      <w:pPr>
        <w:tabs>
          <w:tab w:val="num" w:pos="2880"/>
        </w:tabs>
        <w:ind w:left="2880" w:hanging="360"/>
      </w:pPr>
      <w:rPr>
        <w:rFonts w:ascii="Arial" w:hAnsi="Arial" w:hint="default"/>
      </w:rPr>
    </w:lvl>
    <w:lvl w:ilvl="4" w:tplc="CD6C5068" w:tentative="1">
      <w:start w:val="1"/>
      <w:numFmt w:val="bullet"/>
      <w:lvlText w:val="•"/>
      <w:lvlJc w:val="left"/>
      <w:pPr>
        <w:tabs>
          <w:tab w:val="num" w:pos="3600"/>
        </w:tabs>
        <w:ind w:left="3600" w:hanging="360"/>
      </w:pPr>
      <w:rPr>
        <w:rFonts w:ascii="Arial" w:hAnsi="Arial" w:hint="default"/>
      </w:rPr>
    </w:lvl>
    <w:lvl w:ilvl="5" w:tplc="0E845E2C" w:tentative="1">
      <w:start w:val="1"/>
      <w:numFmt w:val="bullet"/>
      <w:lvlText w:val="•"/>
      <w:lvlJc w:val="left"/>
      <w:pPr>
        <w:tabs>
          <w:tab w:val="num" w:pos="4320"/>
        </w:tabs>
        <w:ind w:left="4320" w:hanging="360"/>
      </w:pPr>
      <w:rPr>
        <w:rFonts w:ascii="Arial" w:hAnsi="Arial" w:hint="default"/>
      </w:rPr>
    </w:lvl>
    <w:lvl w:ilvl="6" w:tplc="4BEAB5A2" w:tentative="1">
      <w:start w:val="1"/>
      <w:numFmt w:val="bullet"/>
      <w:lvlText w:val="•"/>
      <w:lvlJc w:val="left"/>
      <w:pPr>
        <w:tabs>
          <w:tab w:val="num" w:pos="5040"/>
        </w:tabs>
        <w:ind w:left="5040" w:hanging="360"/>
      </w:pPr>
      <w:rPr>
        <w:rFonts w:ascii="Arial" w:hAnsi="Arial" w:hint="default"/>
      </w:rPr>
    </w:lvl>
    <w:lvl w:ilvl="7" w:tplc="8CECB190" w:tentative="1">
      <w:start w:val="1"/>
      <w:numFmt w:val="bullet"/>
      <w:lvlText w:val="•"/>
      <w:lvlJc w:val="left"/>
      <w:pPr>
        <w:tabs>
          <w:tab w:val="num" w:pos="5760"/>
        </w:tabs>
        <w:ind w:left="5760" w:hanging="360"/>
      </w:pPr>
      <w:rPr>
        <w:rFonts w:ascii="Arial" w:hAnsi="Arial" w:hint="default"/>
      </w:rPr>
    </w:lvl>
    <w:lvl w:ilvl="8" w:tplc="95E27F8E" w:tentative="1">
      <w:start w:val="1"/>
      <w:numFmt w:val="bullet"/>
      <w:lvlText w:val="•"/>
      <w:lvlJc w:val="left"/>
      <w:pPr>
        <w:tabs>
          <w:tab w:val="num" w:pos="6480"/>
        </w:tabs>
        <w:ind w:left="6480" w:hanging="360"/>
      </w:pPr>
      <w:rPr>
        <w:rFonts w:ascii="Arial" w:hAnsi="Arial" w:hint="default"/>
      </w:rPr>
    </w:lvl>
  </w:abstractNum>
  <w:abstractNum w:abstractNumId="9">
    <w:nsid w:val="2E867E4F"/>
    <w:multiLevelType w:val="hybridMultilevel"/>
    <w:tmpl w:val="056C7B96"/>
    <w:lvl w:ilvl="0" w:tplc="A8DECED8">
      <w:start w:val="1"/>
      <w:numFmt w:val="bullet"/>
      <w:lvlText w:val="•"/>
      <w:lvlJc w:val="left"/>
      <w:pPr>
        <w:tabs>
          <w:tab w:val="num" w:pos="720"/>
        </w:tabs>
        <w:ind w:left="720" w:hanging="360"/>
      </w:pPr>
      <w:rPr>
        <w:rFonts w:ascii="Arial" w:hAnsi="Arial" w:hint="default"/>
      </w:rPr>
    </w:lvl>
    <w:lvl w:ilvl="1" w:tplc="F144418C">
      <w:start w:val="1"/>
      <w:numFmt w:val="bullet"/>
      <w:lvlText w:val="•"/>
      <w:lvlJc w:val="left"/>
      <w:pPr>
        <w:tabs>
          <w:tab w:val="num" w:pos="1440"/>
        </w:tabs>
        <w:ind w:left="1440" w:hanging="360"/>
      </w:pPr>
      <w:rPr>
        <w:rFonts w:ascii="Arial" w:hAnsi="Arial" w:hint="default"/>
      </w:rPr>
    </w:lvl>
    <w:lvl w:ilvl="2" w:tplc="05DE66A8" w:tentative="1">
      <w:start w:val="1"/>
      <w:numFmt w:val="bullet"/>
      <w:lvlText w:val="•"/>
      <w:lvlJc w:val="left"/>
      <w:pPr>
        <w:tabs>
          <w:tab w:val="num" w:pos="2160"/>
        </w:tabs>
        <w:ind w:left="2160" w:hanging="360"/>
      </w:pPr>
      <w:rPr>
        <w:rFonts w:ascii="Arial" w:hAnsi="Arial" w:hint="default"/>
      </w:rPr>
    </w:lvl>
    <w:lvl w:ilvl="3" w:tplc="D3B67EB0" w:tentative="1">
      <w:start w:val="1"/>
      <w:numFmt w:val="bullet"/>
      <w:lvlText w:val="•"/>
      <w:lvlJc w:val="left"/>
      <w:pPr>
        <w:tabs>
          <w:tab w:val="num" w:pos="2880"/>
        </w:tabs>
        <w:ind w:left="2880" w:hanging="360"/>
      </w:pPr>
      <w:rPr>
        <w:rFonts w:ascii="Arial" w:hAnsi="Arial" w:hint="default"/>
      </w:rPr>
    </w:lvl>
    <w:lvl w:ilvl="4" w:tplc="BEB47D9E" w:tentative="1">
      <w:start w:val="1"/>
      <w:numFmt w:val="bullet"/>
      <w:lvlText w:val="•"/>
      <w:lvlJc w:val="left"/>
      <w:pPr>
        <w:tabs>
          <w:tab w:val="num" w:pos="3600"/>
        </w:tabs>
        <w:ind w:left="3600" w:hanging="360"/>
      </w:pPr>
      <w:rPr>
        <w:rFonts w:ascii="Arial" w:hAnsi="Arial" w:hint="default"/>
      </w:rPr>
    </w:lvl>
    <w:lvl w:ilvl="5" w:tplc="746E023C" w:tentative="1">
      <w:start w:val="1"/>
      <w:numFmt w:val="bullet"/>
      <w:lvlText w:val="•"/>
      <w:lvlJc w:val="left"/>
      <w:pPr>
        <w:tabs>
          <w:tab w:val="num" w:pos="4320"/>
        </w:tabs>
        <w:ind w:left="4320" w:hanging="360"/>
      </w:pPr>
      <w:rPr>
        <w:rFonts w:ascii="Arial" w:hAnsi="Arial" w:hint="default"/>
      </w:rPr>
    </w:lvl>
    <w:lvl w:ilvl="6" w:tplc="35681E46" w:tentative="1">
      <w:start w:val="1"/>
      <w:numFmt w:val="bullet"/>
      <w:lvlText w:val="•"/>
      <w:lvlJc w:val="left"/>
      <w:pPr>
        <w:tabs>
          <w:tab w:val="num" w:pos="5040"/>
        </w:tabs>
        <w:ind w:left="5040" w:hanging="360"/>
      </w:pPr>
      <w:rPr>
        <w:rFonts w:ascii="Arial" w:hAnsi="Arial" w:hint="default"/>
      </w:rPr>
    </w:lvl>
    <w:lvl w:ilvl="7" w:tplc="D7C89202" w:tentative="1">
      <w:start w:val="1"/>
      <w:numFmt w:val="bullet"/>
      <w:lvlText w:val="•"/>
      <w:lvlJc w:val="left"/>
      <w:pPr>
        <w:tabs>
          <w:tab w:val="num" w:pos="5760"/>
        </w:tabs>
        <w:ind w:left="5760" w:hanging="360"/>
      </w:pPr>
      <w:rPr>
        <w:rFonts w:ascii="Arial" w:hAnsi="Arial" w:hint="default"/>
      </w:rPr>
    </w:lvl>
    <w:lvl w:ilvl="8" w:tplc="D5443E10" w:tentative="1">
      <w:start w:val="1"/>
      <w:numFmt w:val="bullet"/>
      <w:lvlText w:val="•"/>
      <w:lvlJc w:val="left"/>
      <w:pPr>
        <w:tabs>
          <w:tab w:val="num" w:pos="6480"/>
        </w:tabs>
        <w:ind w:left="6480" w:hanging="360"/>
      </w:pPr>
      <w:rPr>
        <w:rFonts w:ascii="Arial" w:hAnsi="Arial" w:hint="default"/>
      </w:rPr>
    </w:lvl>
  </w:abstractNum>
  <w:abstractNum w:abstractNumId="10">
    <w:nsid w:val="33C7069F"/>
    <w:multiLevelType w:val="hybridMultilevel"/>
    <w:tmpl w:val="88DCE486"/>
    <w:lvl w:ilvl="0" w:tplc="6F8493DA">
      <w:start w:val="1"/>
      <w:numFmt w:val="bullet"/>
      <w:lvlText w:val="•"/>
      <w:lvlJc w:val="left"/>
      <w:pPr>
        <w:tabs>
          <w:tab w:val="num" w:pos="720"/>
        </w:tabs>
        <w:ind w:left="720" w:hanging="360"/>
      </w:pPr>
      <w:rPr>
        <w:rFonts w:ascii="Arial" w:hAnsi="Arial" w:hint="default"/>
      </w:rPr>
    </w:lvl>
    <w:lvl w:ilvl="1" w:tplc="7C122970">
      <w:start w:val="748"/>
      <w:numFmt w:val="bullet"/>
      <w:lvlText w:val="•"/>
      <w:lvlJc w:val="left"/>
      <w:pPr>
        <w:tabs>
          <w:tab w:val="num" w:pos="1440"/>
        </w:tabs>
        <w:ind w:left="1440" w:hanging="360"/>
      </w:pPr>
      <w:rPr>
        <w:rFonts w:ascii="Arial" w:hAnsi="Arial" w:hint="default"/>
      </w:rPr>
    </w:lvl>
    <w:lvl w:ilvl="2" w:tplc="00E00EFC" w:tentative="1">
      <w:start w:val="1"/>
      <w:numFmt w:val="bullet"/>
      <w:lvlText w:val="•"/>
      <w:lvlJc w:val="left"/>
      <w:pPr>
        <w:tabs>
          <w:tab w:val="num" w:pos="2160"/>
        </w:tabs>
        <w:ind w:left="2160" w:hanging="360"/>
      </w:pPr>
      <w:rPr>
        <w:rFonts w:ascii="Arial" w:hAnsi="Arial" w:hint="default"/>
      </w:rPr>
    </w:lvl>
    <w:lvl w:ilvl="3" w:tplc="5C42C79C" w:tentative="1">
      <w:start w:val="1"/>
      <w:numFmt w:val="bullet"/>
      <w:lvlText w:val="•"/>
      <w:lvlJc w:val="left"/>
      <w:pPr>
        <w:tabs>
          <w:tab w:val="num" w:pos="2880"/>
        </w:tabs>
        <w:ind w:left="2880" w:hanging="360"/>
      </w:pPr>
      <w:rPr>
        <w:rFonts w:ascii="Arial" w:hAnsi="Arial" w:hint="default"/>
      </w:rPr>
    </w:lvl>
    <w:lvl w:ilvl="4" w:tplc="641290AE" w:tentative="1">
      <w:start w:val="1"/>
      <w:numFmt w:val="bullet"/>
      <w:lvlText w:val="•"/>
      <w:lvlJc w:val="left"/>
      <w:pPr>
        <w:tabs>
          <w:tab w:val="num" w:pos="3600"/>
        </w:tabs>
        <w:ind w:left="3600" w:hanging="360"/>
      </w:pPr>
      <w:rPr>
        <w:rFonts w:ascii="Arial" w:hAnsi="Arial" w:hint="default"/>
      </w:rPr>
    </w:lvl>
    <w:lvl w:ilvl="5" w:tplc="E6C6CD22" w:tentative="1">
      <w:start w:val="1"/>
      <w:numFmt w:val="bullet"/>
      <w:lvlText w:val="•"/>
      <w:lvlJc w:val="left"/>
      <w:pPr>
        <w:tabs>
          <w:tab w:val="num" w:pos="4320"/>
        </w:tabs>
        <w:ind w:left="4320" w:hanging="360"/>
      </w:pPr>
      <w:rPr>
        <w:rFonts w:ascii="Arial" w:hAnsi="Arial" w:hint="default"/>
      </w:rPr>
    </w:lvl>
    <w:lvl w:ilvl="6" w:tplc="29421A16" w:tentative="1">
      <w:start w:val="1"/>
      <w:numFmt w:val="bullet"/>
      <w:lvlText w:val="•"/>
      <w:lvlJc w:val="left"/>
      <w:pPr>
        <w:tabs>
          <w:tab w:val="num" w:pos="5040"/>
        </w:tabs>
        <w:ind w:left="5040" w:hanging="360"/>
      </w:pPr>
      <w:rPr>
        <w:rFonts w:ascii="Arial" w:hAnsi="Arial" w:hint="default"/>
      </w:rPr>
    </w:lvl>
    <w:lvl w:ilvl="7" w:tplc="2F2878FC" w:tentative="1">
      <w:start w:val="1"/>
      <w:numFmt w:val="bullet"/>
      <w:lvlText w:val="•"/>
      <w:lvlJc w:val="left"/>
      <w:pPr>
        <w:tabs>
          <w:tab w:val="num" w:pos="5760"/>
        </w:tabs>
        <w:ind w:left="5760" w:hanging="360"/>
      </w:pPr>
      <w:rPr>
        <w:rFonts w:ascii="Arial" w:hAnsi="Arial" w:hint="default"/>
      </w:rPr>
    </w:lvl>
    <w:lvl w:ilvl="8" w:tplc="EFDA14AC" w:tentative="1">
      <w:start w:val="1"/>
      <w:numFmt w:val="bullet"/>
      <w:lvlText w:val="•"/>
      <w:lvlJc w:val="left"/>
      <w:pPr>
        <w:tabs>
          <w:tab w:val="num" w:pos="6480"/>
        </w:tabs>
        <w:ind w:left="6480" w:hanging="360"/>
      </w:pPr>
      <w:rPr>
        <w:rFonts w:ascii="Arial" w:hAnsi="Arial" w:hint="default"/>
      </w:rPr>
    </w:lvl>
  </w:abstractNum>
  <w:abstractNum w:abstractNumId="11">
    <w:nsid w:val="35D90FFB"/>
    <w:multiLevelType w:val="hybridMultilevel"/>
    <w:tmpl w:val="9EFA8862"/>
    <w:lvl w:ilvl="0" w:tplc="9B06C42E">
      <w:start w:val="1"/>
      <w:numFmt w:val="bullet"/>
      <w:lvlText w:val=""/>
      <w:lvlJc w:val="left"/>
      <w:pPr>
        <w:tabs>
          <w:tab w:val="num" w:pos="720"/>
        </w:tabs>
        <w:ind w:left="720" w:hanging="360"/>
      </w:pPr>
      <w:rPr>
        <w:rFonts w:ascii="Wingdings 2" w:hAnsi="Wingdings 2" w:hint="default"/>
      </w:rPr>
    </w:lvl>
    <w:lvl w:ilvl="1" w:tplc="A9E652F2">
      <w:start w:val="774"/>
      <w:numFmt w:val="bullet"/>
      <w:lvlText w:val=""/>
      <w:lvlJc w:val="left"/>
      <w:pPr>
        <w:tabs>
          <w:tab w:val="num" w:pos="1440"/>
        </w:tabs>
        <w:ind w:left="1440" w:hanging="360"/>
      </w:pPr>
      <w:rPr>
        <w:rFonts w:ascii="Wingdings" w:hAnsi="Wingdings" w:hint="default"/>
      </w:rPr>
    </w:lvl>
    <w:lvl w:ilvl="2" w:tplc="A6C2FA62" w:tentative="1">
      <w:start w:val="1"/>
      <w:numFmt w:val="bullet"/>
      <w:lvlText w:val=""/>
      <w:lvlJc w:val="left"/>
      <w:pPr>
        <w:tabs>
          <w:tab w:val="num" w:pos="2160"/>
        </w:tabs>
        <w:ind w:left="2160" w:hanging="360"/>
      </w:pPr>
      <w:rPr>
        <w:rFonts w:ascii="Wingdings 2" w:hAnsi="Wingdings 2" w:hint="default"/>
      </w:rPr>
    </w:lvl>
    <w:lvl w:ilvl="3" w:tplc="3EF0F4EA" w:tentative="1">
      <w:start w:val="1"/>
      <w:numFmt w:val="bullet"/>
      <w:lvlText w:val=""/>
      <w:lvlJc w:val="left"/>
      <w:pPr>
        <w:tabs>
          <w:tab w:val="num" w:pos="2880"/>
        </w:tabs>
        <w:ind w:left="2880" w:hanging="360"/>
      </w:pPr>
      <w:rPr>
        <w:rFonts w:ascii="Wingdings 2" w:hAnsi="Wingdings 2" w:hint="default"/>
      </w:rPr>
    </w:lvl>
    <w:lvl w:ilvl="4" w:tplc="43F0BE20" w:tentative="1">
      <w:start w:val="1"/>
      <w:numFmt w:val="bullet"/>
      <w:lvlText w:val=""/>
      <w:lvlJc w:val="left"/>
      <w:pPr>
        <w:tabs>
          <w:tab w:val="num" w:pos="3600"/>
        </w:tabs>
        <w:ind w:left="3600" w:hanging="360"/>
      </w:pPr>
      <w:rPr>
        <w:rFonts w:ascii="Wingdings 2" w:hAnsi="Wingdings 2" w:hint="default"/>
      </w:rPr>
    </w:lvl>
    <w:lvl w:ilvl="5" w:tplc="4A840B8E" w:tentative="1">
      <w:start w:val="1"/>
      <w:numFmt w:val="bullet"/>
      <w:lvlText w:val=""/>
      <w:lvlJc w:val="left"/>
      <w:pPr>
        <w:tabs>
          <w:tab w:val="num" w:pos="4320"/>
        </w:tabs>
        <w:ind w:left="4320" w:hanging="360"/>
      </w:pPr>
      <w:rPr>
        <w:rFonts w:ascii="Wingdings 2" w:hAnsi="Wingdings 2" w:hint="default"/>
      </w:rPr>
    </w:lvl>
    <w:lvl w:ilvl="6" w:tplc="B4546BA0" w:tentative="1">
      <w:start w:val="1"/>
      <w:numFmt w:val="bullet"/>
      <w:lvlText w:val=""/>
      <w:lvlJc w:val="left"/>
      <w:pPr>
        <w:tabs>
          <w:tab w:val="num" w:pos="5040"/>
        </w:tabs>
        <w:ind w:left="5040" w:hanging="360"/>
      </w:pPr>
      <w:rPr>
        <w:rFonts w:ascii="Wingdings 2" w:hAnsi="Wingdings 2" w:hint="default"/>
      </w:rPr>
    </w:lvl>
    <w:lvl w:ilvl="7" w:tplc="6548E996" w:tentative="1">
      <w:start w:val="1"/>
      <w:numFmt w:val="bullet"/>
      <w:lvlText w:val=""/>
      <w:lvlJc w:val="left"/>
      <w:pPr>
        <w:tabs>
          <w:tab w:val="num" w:pos="5760"/>
        </w:tabs>
        <w:ind w:left="5760" w:hanging="360"/>
      </w:pPr>
      <w:rPr>
        <w:rFonts w:ascii="Wingdings 2" w:hAnsi="Wingdings 2" w:hint="default"/>
      </w:rPr>
    </w:lvl>
    <w:lvl w:ilvl="8" w:tplc="D2CEDB34" w:tentative="1">
      <w:start w:val="1"/>
      <w:numFmt w:val="bullet"/>
      <w:lvlText w:val=""/>
      <w:lvlJc w:val="left"/>
      <w:pPr>
        <w:tabs>
          <w:tab w:val="num" w:pos="6480"/>
        </w:tabs>
        <w:ind w:left="6480" w:hanging="360"/>
      </w:pPr>
      <w:rPr>
        <w:rFonts w:ascii="Wingdings 2" w:hAnsi="Wingdings 2" w:hint="default"/>
      </w:rPr>
    </w:lvl>
  </w:abstractNum>
  <w:abstractNum w:abstractNumId="12">
    <w:nsid w:val="3A8D783B"/>
    <w:multiLevelType w:val="hybridMultilevel"/>
    <w:tmpl w:val="77CE7DDE"/>
    <w:lvl w:ilvl="0" w:tplc="44A61B76">
      <w:start w:val="1"/>
      <w:numFmt w:val="bullet"/>
      <w:lvlText w:val=""/>
      <w:lvlJc w:val="left"/>
      <w:pPr>
        <w:tabs>
          <w:tab w:val="num" w:pos="720"/>
        </w:tabs>
        <w:ind w:left="720" w:hanging="360"/>
      </w:pPr>
      <w:rPr>
        <w:rFonts w:ascii="Wingdings 2" w:hAnsi="Wingdings 2" w:hint="default"/>
      </w:rPr>
    </w:lvl>
    <w:lvl w:ilvl="1" w:tplc="E56886EA" w:tentative="1">
      <w:start w:val="1"/>
      <w:numFmt w:val="bullet"/>
      <w:lvlText w:val=""/>
      <w:lvlJc w:val="left"/>
      <w:pPr>
        <w:tabs>
          <w:tab w:val="num" w:pos="1440"/>
        </w:tabs>
        <w:ind w:left="1440" w:hanging="360"/>
      </w:pPr>
      <w:rPr>
        <w:rFonts w:ascii="Wingdings 2" w:hAnsi="Wingdings 2" w:hint="default"/>
      </w:rPr>
    </w:lvl>
    <w:lvl w:ilvl="2" w:tplc="1E1A5288" w:tentative="1">
      <w:start w:val="1"/>
      <w:numFmt w:val="bullet"/>
      <w:lvlText w:val=""/>
      <w:lvlJc w:val="left"/>
      <w:pPr>
        <w:tabs>
          <w:tab w:val="num" w:pos="2160"/>
        </w:tabs>
        <w:ind w:left="2160" w:hanging="360"/>
      </w:pPr>
      <w:rPr>
        <w:rFonts w:ascii="Wingdings 2" w:hAnsi="Wingdings 2" w:hint="default"/>
      </w:rPr>
    </w:lvl>
    <w:lvl w:ilvl="3" w:tplc="C0E81478" w:tentative="1">
      <w:start w:val="1"/>
      <w:numFmt w:val="bullet"/>
      <w:lvlText w:val=""/>
      <w:lvlJc w:val="left"/>
      <w:pPr>
        <w:tabs>
          <w:tab w:val="num" w:pos="2880"/>
        </w:tabs>
        <w:ind w:left="2880" w:hanging="360"/>
      </w:pPr>
      <w:rPr>
        <w:rFonts w:ascii="Wingdings 2" w:hAnsi="Wingdings 2" w:hint="default"/>
      </w:rPr>
    </w:lvl>
    <w:lvl w:ilvl="4" w:tplc="BF247B80" w:tentative="1">
      <w:start w:val="1"/>
      <w:numFmt w:val="bullet"/>
      <w:lvlText w:val=""/>
      <w:lvlJc w:val="left"/>
      <w:pPr>
        <w:tabs>
          <w:tab w:val="num" w:pos="3600"/>
        </w:tabs>
        <w:ind w:left="3600" w:hanging="360"/>
      </w:pPr>
      <w:rPr>
        <w:rFonts w:ascii="Wingdings 2" w:hAnsi="Wingdings 2" w:hint="default"/>
      </w:rPr>
    </w:lvl>
    <w:lvl w:ilvl="5" w:tplc="5D60B93A" w:tentative="1">
      <w:start w:val="1"/>
      <w:numFmt w:val="bullet"/>
      <w:lvlText w:val=""/>
      <w:lvlJc w:val="left"/>
      <w:pPr>
        <w:tabs>
          <w:tab w:val="num" w:pos="4320"/>
        </w:tabs>
        <w:ind w:left="4320" w:hanging="360"/>
      </w:pPr>
      <w:rPr>
        <w:rFonts w:ascii="Wingdings 2" w:hAnsi="Wingdings 2" w:hint="default"/>
      </w:rPr>
    </w:lvl>
    <w:lvl w:ilvl="6" w:tplc="6EBEC8C4" w:tentative="1">
      <w:start w:val="1"/>
      <w:numFmt w:val="bullet"/>
      <w:lvlText w:val=""/>
      <w:lvlJc w:val="left"/>
      <w:pPr>
        <w:tabs>
          <w:tab w:val="num" w:pos="5040"/>
        </w:tabs>
        <w:ind w:left="5040" w:hanging="360"/>
      </w:pPr>
      <w:rPr>
        <w:rFonts w:ascii="Wingdings 2" w:hAnsi="Wingdings 2" w:hint="default"/>
      </w:rPr>
    </w:lvl>
    <w:lvl w:ilvl="7" w:tplc="B1A4808E" w:tentative="1">
      <w:start w:val="1"/>
      <w:numFmt w:val="bullet"/>
      <w:lvlText w:val=""/>
      <w:lvlJc w:val="left"/>
      <w:pPr>
        <w:tabs>
          <w:tab w:val="num" w:pos="5760"/>
        </w:tabs>
        <w:ind w:left="5760" w:hanging="360"/>
      </w:pPr>
      <w:rPr>
        <w:rFonts w:ascii="Wingdings 2" w:hAnsi="Wingdings 2" w:hint="default"/>
      </w:rPr>
    </w:lvl>
    <w:lvl w:ilvl="8" w:tplc="4568FE52" w:tentative="1">
      <w:start w:val="1"/>
      <w:numFmt w:val="bullet"/>
      <w:lvlText w:val=""/>
      <w:lvlJc w:val="left"/>
      <w:pPr>
        <w:tabs>
          <w:tab w:val="num" w:pos="6480"/>
        </w:tabs>
        <w:ind w:left="6480" w:hanging="360"/>
      </w:pPr>
      <w:rPr>
        <w:rFonts w:ascii="Wingdings 2" w:hAnsi="Wingdings 2" w:hint="default"/>
      </w:rPr>
    </w:lvl>
  </w:abstractNum>
  <w:abstractNum w:abstractNumId="13">
    <w:nsid w:val="3C641392"/>
    <w:multiLevelType w:val="hybridMultilevel"/>
    <w:tmpl w:val="19F88846"/>
    <w:lvl w:ilvl="0" w:tplc="728499F4">
      <w:start w:val="1"/>
      <w:numFmt w:val="bullet"/>
      <w:lvlText w:val=""/>
      <w:lvlJc w:val="left"/>
      <w:pPr>
        <w:tabs>
          <w:tab w:val="num" w:pos="720"/>
        </w:tabs>
        <w:ind w:left="720" w:hanging="360"/>
      </w:pPr>
      <w:rPr>
        <w:rFonts w:ascii="Wingdings 2" w:hAnsi="Wingdings 2" w:hint="default"/>
      </w:rPr>
    </w:lvl>
    <w:lvl w:ilvl="1" w:tplc="BC48A340">
      <w:start w:val="774"/>
      <w:numFmt w:val="bullet"/>
      <w:lvlText w:val=""/>
      <w:lvlJc w:val="left"/>
      <w:pPr>
        <w:tabs>
          <w:tab w:val="num" w:pos="1440"/>
        </w:tabs>
        <w:ind w:left="1440" w:hanging="360"/>
      </w:pPr>
      <w:rPr>
        <w:rFonts w:ascii="Wingdings" w:hAnsi="Wingdings" w:hint="default"/>
      </w:rPr>
    </w:lvl>
    <w:lvl w:ilvl="2" w:tplc="66AE9610" w:tentative="1">
      <w:start w:val="1"/>
      <w:numFmt w:val="bullet"/>
      <w:lvlText w:val=""/>
      <w:lvlJc w:val="left"/>
      <w:pPr>
        <w:tabs>
          <w:tab w:val="num" w:pos="2160"/>
        </w:tabs>
        <w:ind w:left="2160" w:hanging="360"/>
      </w:pPr>
      <w:rPr>
        <w:rFonts w:ascii="Wingdings 2" w:hAnsi="Wingdings 2" w:hint="default"/>
      </w:rPr>
    </w:lvl>
    <w:lvl w:ilvl="3" w:tplc="7F7E9B68" w:tentative="1">
      <w:start w:val="1"/>
      <w:numFmt w:val="bullet"/>
      <w:lvlText w:val=""/>
      <w:lvlJc w:val="left"/>
      <w:pPr>
        <w:tabs>
          <w:tab w:val="num" w:pos="2880"/>
        </w:tabs>
        <w:ind w:left="2880" w:hanging="360"/>
      </w:pPr>
      <w:rPr>
        <w:rFonts w:ascii="Wingdings 2" w:hAnsi="Wingdings 2" w:hint="default"/>
      </w:rPr>
    </w:lvl>
    <w:lvl w:ilvl="4" w:tplc="7EA03720" w:tentative="1">
      <w:start w:val="1"/>
      <w:numFmt w:val="bullet"/>
      <w:lvlText w:val=""/>
      <w:lvlJc w:val="left"/>
      <w:pPr>
        <w:tabs>
          <w:tab w:val="num" w:pos="3600"/>
        </w:tabs>
        <w:ind w:left="3600" w:hanging="360"/>
      </w:pPr>
      <w:rPr>
        <w:rFonts w:ascii="Wingdings 2" w:hAnsi="Wingdings 2" w:hint="default"/>
      </w:rPr>
    </w:lvl>
    <w:lvl w:ilvl="5" w:tplc="192AD046" w:tentative="1">
      <w:start w:val="1"/>
      <w:numFmt w:val="bullet"/>
      <w:lvlText w:val=""/>
      <w:lvlJc w:val="left"/>
      <w:pPr>
        <w:tabs>
          <w:tab w:val="num" w:pos="4320"/>
        </w:tabs>
        <w:ind w:left="4320" w:hanging="360"/>
      </w:pPr>
      <w:rPr>
        <w:rFonts w:ascii="Wingdings 2" w:hAnsi="Wingdings 2" w:hint="default"/>
      </w:rPr>
    </w:lvl>
    <w:lvl w:ilvl="6" w:tplc="B1C66514" w:tentative="1">
      <w:start w:val="1"/>
      <w:numFmt w:val="bullet"/>
      <w:lvlText w:val=""/>
      <w:lvlJc w:val="left"/>
      <w:pPr>
        <w:tabs>
          <w:tab w:val="num" w:pos="5040"/>
        </w:tabs>
        <w:ind w:left="5040" w:hanging="360"/>
      </w:pPr>
      <w:rPr>
        <w:rFonts w:ascii="Wingdings 2" w:hAnsi="Wingdings 2" w:hint="default"/>
      </w:rPr>
    </w:lvl>
    <w:lvl w:ilvl="7" w:tplc="5002D9D8" w:tentative="1">
      <w:start w:val="1"/>
      <w:numFmt w:val="bullet"/>
      <w:lvlText w:val=""/>
      <w:lvlJc w:val="left"/>
      <w:pPr>
        <w:tabs>
          <w:tab w:val="num" w:pos="5760"/>
        </w:tabs>
        <w:ind w:left="5760" w:hanging="360"/>
      </w:pPr>
      <w:rPr>
        <w:rFonts w:ascii="Wingdings 2" w:hAnsi="Wingdings 2" w:hint="default"/>
      </w:rPr>
    </w:lvl>
    <w:lvl w:ilvl="8" w:tplc="D1A4F7D4" w:tentative="1">
      <w:start w:val="1"/>
      <w:numFmt w:val="bullet"/>
      <w:lvlText w:val=""/>
      <w:lvlJc w:val="left"/>
      <w:pPr>
        <w:tabs>
          <w:tab w:val="num" w:pos="6480"/>
        </w:tabs>
        <w:ind w:left="6480" w:hanging="360"/>
      </w:pPr>
      <w:rPr>
        <w:rFonts w:ascii="Wingdings 2" w:hAnsi="Wingdings 2" w:hint="default"/>
      </w:rPr>
    </w:lvl>
  </w:abstractNum>
  <w:abstractNum w:abstractNumId="14">
    <w:nsid w:val="51E464E5"/>
    <w:multiLevelType w:val="hybridMultilevel"/>
    <w:tmpl w:val="F544EB80"/>
    <w:lvl w:ilvl="0" w:tplc="0E30C6FE">
      <w:start w:val="1"/>
      <w:numFmt w:val="bullet"/>
      <w:lvlText w:val=""/>
      <w:lvlJc w:val="left"/>
      <w:pPr>
        <w:tabs>
          <w:tab w:val="num" w:pos="720"/>
        </w:tabs>
        <w:ind w:left="720" w:hanging="360"/>
      </w:pPr>
      <w:rPr>
        <w:rFonts w:ascii="Wingdings 2" w:hAnsi="Wingdings 2" w:hint="default"/>
      </w:rPr>
    </w:lvl>
    <w:lvl w:ilvl="1" w:tplc="7826BBC2">
      <w:start w:val="774"/>
      <w:numFmt w:val="bullet"/>
      <w:lvlText w:val=""/>
      <w:lvlJc w:val="left"/>
      <w:pPr>
        <w:tabs>
          <w:tab w:val="num" w:pos="1440"/>
        </w:tabs>
        <w:ind w:left="1440" w:hanging="360"/>
      </w:pPr>
      <w:rPr>
        <w:rFonts w:ascii="Wingdings" w:hAnsi="Wingdings" w:hint="default"/>
      </w:rPr>
    </w:lvl>
    <w:lvl w:ilvl="2" w:tplc="A198F730" w:tentative="1">
      <w:start w:val="1"/>
      <w:numFmt w:val="bullet"/>
      <w:lvlText w:val=""/>
      <w:lvlJc w:val="left"/>
      <w:pPr>
        <w:tabs>
          <w:tab w:val="num" w:pos="2160"/>
        </w:tabs>
        <w:ind w:left="2160" w:hanging="360"/>
      </w:pPr>
      <w:rPr>
        <w:rFonts w:ascii="Wingdings 2" w:hAnsi="Wingdings 2" w:hint="default"/>
      </w:rPr>
    </w:lvl>
    <w:lvl w:ilvl="3" w:tplc="B6042430" w:tentative="1">
      <w:start w:val="1"/>
      <w:numFmt w:val="bullet"/>
      <w:lvlText w:val=""/>
      <w:lvlJc w:val="left"/>
      <w:pPr>
        <w:tabs>
          <w:tab w:val="num" w:pos="2880"/>
        </w:tabs>
        <w:ind w:left="2880" w:hanging="360"/>
      </w:pPr>
      <w:rPr>
        <w:rFonts w:ascii="Wingdings 2" w:hAnsi="Wingdings 2" w:hint="default"/>
      </w:rPr>
    </w:lvl>
    <w:lvl w:ilvl="4" w:tplc="99E6B926" w:tentative="1">
      <w:start w:val="1"/>
      <w:numFmt w:val="bullet"/>
      <w:lvlText w:val=""/>
      <w:lvlJc w:val="left"/>
      <w:pPr>
        <w:tabs>
          <w:tab w:val="num" w:pos="3600"/>
        </w:tabs>
        <w:ind w:left="3600" w:hanging="360"/>
      </w:pPr>
      <w:rPr>
        <w:rFonts w:ascii="Wingdings 2" w:hAnsi="Wingdings 2" w:hint="default"/>
      </w:rPr>
    </w:lvl>
    <w:lvl w:ilvl="5" w:tplc="5E741BA2" w:tentative="1">
      <w:start w:val="1"/>
      <w:numFmt w:val="bullet"/>
      <w:lvlText w:val=""/>
      <w:lvlJc w:val="left"/>
      <w:pPr>
        <w:tabs>
          <w:tab w:val="num" w:pos="4320"/>
        </w:tabs>
        <w:ind w:left="4320" w:hanging="360"/>
      </w:pPr>
      <w:rPr>
        <w:rFonts w:ascii="Wingdings 2" w:hAnsi="Wingdings 2" w:hint="default"/>
      </w:rPr>
    </w:lvl>
    <w:lvl w:ilvl="6" w:tplc="61EAAFE4" w:tentative="1">
      <w:start w:val="1"/>
      <w:numFmt w:val="bullet"/>
      <w:lvlText w:val=""/>
      <w:lvlJc w:val="left"/>
      <w:pPr>
        <w:tabs>
          <w:tab w:val="num" w:pos="5040"/>
        </w:tabs>
        <w:ind w:left="5040" w:hanging="360"/>
      </w:pPr>
      <w:rPr>
        <w:rFonts w:ascii="Wingdings 2" w:hAnsi="Wingdings 2" w:hint="default"/>
      </w:rPr>
    </w:lvl>
    <w:lvl w:ilvl="7" w:tplc="657848CC" w:tentative="1">
      <w:start w:val="1"/>
      <w:numFmt w:val="bullet"/>
      <w:lvlText w:val=""/>
      <w:lvlJc w:val="left"/>
      <w:pPr>
        <w:tabs>
          <w:tab w:val="num" w:pos="5760"/>
        </w:tabs>
        <w:ind w:left="5760" w:hanging="360"/>
      </w:pPr>
      <w:rPr>
        <w:rFonts w:ascii="Wingdings 2" w:hAnsi="Wingdings 2" w:hint="default"/>
      </w:rPr>
    </w:lvl>
    <w:lvl w:ilvl="8" w:tplc="2DAA3E60" w:tentative="1">
      <w:start w:val="1"/>
      <w:numFmt w:val="bullet"/>
      <w:lvlText w:val=""/>
      <w:lvlJc w:val="left"/>
      <w:pPr>
        <w:tabs>
          <w:tab w:val="num" w:pos="6480"/>
        </w:tabs>
        <w:ind w:left="6480" w:hanging="360"/>
      </w:pPr>
      <w:rPr>
        <w:rFonts w:ascii="Wingdings 2" w:hAnsi="Wingdings 2" w:hint="default"/>
      </w:rPr>
    </w:lvl>
  </w:abstractNum>
  <w:abstractNum w:abstractNumId="15">
    <w:nsid w:val="571176CF"/>
    <w:multiLevelType w:val="hybridMultilevel"/>
    <w:tmpl w:val="85408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C234E3"/>
    <w:multiLevelType w:val="hybridMultilevel"/>
    <w:tmpl w:val="51905674"/>
    <w:lvl w:ilvl="0" w:tplc="0000397C">
      <w:start w:val="1"/>
      <w:numFmt w:val="bullet"/>
      <w:lvlText w:val=""/>
      <w:lvlJc w:val="left"/>
      <w:pPr>
        <w:tabs>
          <w:tab w:val="num" w:pos="720"/>
        </w:tabs>
        <w:ind w:left="720" w:hanging="360"/>
      </w:pPr>
      <w:rPr>
        <w:rFonts w:ascii="Wingdings 2" w:hAnsi="Wingdings 2" w:hint="default"/>
      </w:rPr>
    </w:lvl>
    <w:lvl w:ilvl="1" w:tplc="A3F446BA" w:tentative="1">
      <w:start w:val="1"/>
      <w:numFmt w:val="bullet"/>
      <w:lvlText w:val=""/>
      <w:lvlJc w:val="left"/>
      <w:pPr>
        <w:tabs>
          <w:tab w:val="num" w:pos="1440"/>
        </w:tabs>
        <w:ind w:left="1440" w:hanging="360"/>
      </w:pPr>
      <w:rPr>
        <w:rFonts w:ascii="Wingdings 2" w:hAnsi="Wingdings 2" w:hint="default"/>
      </w:rPr>
    </w:lvl>
    <w:lvl w:ilvl="2" w:tplc="C9BCB710" w:tentative="1">
      <w:start w:val="1"/>
      <w:numFmt w:val="bullet"/>
      <w:lvlText w:val=""/>
      <w:lvlJc w:val="left"/>
      <w:pPr>
        <w:tabs>
          <w:tab w:val="num" w:pos="2160"/>
        </w:tabs>
        <w:ind w:left="2160" w:hanging="360"/>
      </w:pPr>
      <w:rPr>
        <w:rFonts w:ascii="Wingdings 2" w:hAnsi="Wingdings 2" w:hint="default"/>
      </w:rPr>
    </w:lvl>
    <w:lvl w:ilvl="3" w:tplc="614E6D7A" w:tentative="1">
      <w:start w:val="1"/>
      <w:numFmt w:val="bullet"/>
      <w:lvlText w:val=""/>
      <w:lvlJc w:val="left"/>
      <w:pPr>
        <w:tabs>
          <w:tab w:val="num" w:pos="2880"/>
        </w:tabs>
        <w:ind w:left="2880" w:hanging="360"/>
      </w:pPr>
      <w:rPr>
        <w:rFonts w:ascii="Wingdings 2" w:hAnsi="Wingdings 2" w:hint="default"/>
      </w:rPr>
    </w:lvl>
    <w:lvl w:ilvl="4" w:tplc="48E4D50E" w:tentative="1">
      <w:start w:val="1"/>
      <w:numFmt w:val="bullet"/>
      <w:lvlText w:val=""/>
      <w:lvlJc w:val="left"/>
      <w:pPr>
        <w:tabs>
          <w:tab w:val="num" w:pos="3600"/>
        </w:tabs>
        <w:ind w:left="3600" w:hanging="360"/>
      </w:pPr>
      <w:rPr>
        <w:rFonts w:ascii="Wingdings 2" w:hAnsi="Wingdings 2" w:hint="default"/>
      </w:rPr>
    </w:lvl>
    <w:lvl w:ilvl="5" w:tplc="11D8004C" w:tentative="1">
      <w:start w:val="1"/>
      <w:numFmt w:val="bullet"/>
      <w:lvlText w:val=""/>
      <w:lvlJc w:val="left"/>
      <w:pPr>
        <w:tabs>
          <w:tab w:val="num" w:pos="4320"/>
        </w:tabs>
        <w:ind w:left="4320" w:hanging="360"/>
      </w:pPr>
      <w:rPr>
        <w:rFonts w:ascii="Wingdings 2" w:hAnsi="Wingdings 2" w:hint="default"/>
      </w:rPr>
    </w:lvl>
    <w:lvl w:ilvl="6" w:tplc="B7443C72" w:tentative="1">
      <w:start w:val="1"/>
      <w:numFmt w:val="bullet"/>
      <w:lvlText w:val=""/>
      <w:lvlJc w:val="left"/>
      <w:pPr>
        <w:tabs>
          <w:tab w:val="num" w:pos="5040"/>
        </w:tabs>
        <w:ind w:left="5040" w:hanging="360"/>
      </w:pPr>
      <w:rPr>
        <w:rFonts w:ascii="Wingdings 2" w:hAnsi="Wingdings 2" w:hint="default"/>
      </w:rPr>
    </w:lvl>
    <w:lvl w:ilvl="7" w:tplc="64E2AF9E" w:tentative="1">
      <w:start w:val="1"/>
      <w:numFmt w:val="bullet"/>
      <w:lvlText w:val=""/>
      <w:lvlJc w:val="left"/>
      <w:pPr>
        <w:tabs>
          <w:tab w:val="num" w:pos="5760"/>
        </w:tabs>
        <w:ind w:left="5760" w:hanging="360"/>
      </w:pPr>
      <w:rPr>
        <w:rFonts w:ascii="Wingdings 2" w:hAnsi="Wingdings 2" w:hint="default"/>
      </w:rPr>
    </w:lvl>
    <w:lvl w:ilvl="8" w:tplc="CADCE79E" w:tentative="1">
      <w:start w:val="1"/>
      <w:numFmt w:val="bullet"/>
      <w:lvlText w:val=""/>
      <w:lvlJc w:val="left"/>
      <w:pPr>
        <w:tabs>
          <w:tab w:val="num" w:pos="6480"/>
        </w:tabs>
        <w:ind w:left="6480" w:hanging="360"/>
      </w:pPr>
      <w:rPr>
        <w:rFonts w:ascii="Wingdings 2" w:hAnsi="Wingdings 2" w:hint="default"/>
      </w:rPr>
    </w:lvl>
  </w:abstractNum>
  <w:abstractNum w:abstractNumId="17">
    <w:nsid w:val="5B2B5A9A"/>
    <w:multiLevelType w:val="hybridMultilevel"/>
    <w:tmpl w:val="3058FA30"/>
    <w:lvl w:ilvl="0" w:tplc="A25E67B6">
      <w:start w:val="1"/>
      <w:numFmt w:val="bullet"/>
      <w:lvlText w:val="•"/>
      <w:lvlJc w:val="left"/>
      <w:pPr>
        <w:tabs>
          <w:tab w:val="num" w:pos="720"/>
        </w:tabs>
        <w:ind w:left="720" w:hanging="360"/>
      </w:pPr>
      <w:rPr>
        <w:rFonts w:ascii="Arial" w:hAnsi="Arial" w:hint="default"/>
      </w:rPr>
    </w:lvl>
    <w:lvl w:ilvl="1" w:tplc="1FA2F7E0" w:tentative="1">
      <w:start w:val="1"/>
      <w:numFmt w:val="bullet"/>
      <w:lvlText w:val="•"/>
      <w:lvlJc w:val="left"/>
      <w:pPr>
        <w:tabs>
          <w:tab w:val="num" w:pos="1440"/>
        </w:tabs>
        <w:ind w:left="1440" w:hanging="360"/>
      </w:pPr>
      <w:rPr>
        <w:rFonts w:ascii="Arial" w:hAnsi="Arial" w:hint="default"/>
      </w:rPr>
    </w:lvl>
    <w:lvl w:ilvl="2" w:tplc="D460043C" w:tentative="1">
      <w:start w:val="1"/>
      <w:numFmt w:val="bullet"/>
      <w:lvlText w:val="•"/>
      <w:lvlJc w:val="left"/>
      <w:pPr>
        <w:tabs>
          <w:tab w:val="num" w:pos="2160"/>
        </w:tabs>
        <w:ind w:left="2160" w:hanging="360"/>
      </w:pPr>
      <w:rPr>
        <w:rFonts w:ascii="Arial" w:hAnsi="Arial" w:hint="default"/>
      </w:rPr>
    </w:lvl>
    <w:lvl w:ilvl="3" w:tplc="D28E21B0" w:tentative="1">
      <w:start w:val="1"/>
      <w:numFmt w:val="bullet"/>
      <w:lvlText w:val="•"/>
      <w:lvlJc w:val="left"/>
      <w:pPr>
        <w:tabs>
          <w:tab w:val="num" w:pos="2880"/>
        </w:tabs>
        <w:ind w:left="2880" w:hanging="360"/>
      </w:pPr>
      <w:rPr>
        <w:rFonts w:ascii="Arial" w:hAnsi="Arial" w:hint="default"/>
      </w:rPr>
    </w:lvl>
    <w:lvl w:ilvl="4" w:tplc="A86CE0D6" w:tentative="1">
      <w:start w:val="1"/>
      <w:numFmt w:val="bullet"/>
      <w:lvlText w:val="•"/>
      <w:lvlJc w:val="left"/>
      <w:pPr>
        <w:tabs>
          <w:tab w:val="num" w:pos="3600"/>
        </w:tabs>
        <w:ind w:left="3600" w:hanging="360"/>
      </w:pPr>
      <w:rPr>
        <w:rFonts w:ascii="Arial" w:hAnsi="Arial" w:hint="default"/>
      </w:rPr>
    </w:lvl>
    <w:lvl w:ilvl="5" w:tplc="F1E6AA70" w:tentative="1">
      <w:start w:val="1"/>
      <w:numFmt w:val="bullet"/>
      <w:lvlText w:val="•"/>
      <w:lvlJc w:val="left"/>
      <w:pPr>
        <w:tabs>
          <w:tab w:val="num" w:pos="4320"/>
        </w:tabs>
        <w:ind w:left="4320" w:hanging="360"/>
      </w:pPr>
      <w:rPr>
        <w:rFonts w:ascii="Arial" w:hAnsi="Arial" w:hint="default"/>
      </w:rPr>
    </w:lvl>
    <w:lvl w:ilvl="6" w:tplc="182A54B6" w:tentative="1">
      <w:start w:val="1"/>
      <w:numFmt w:val="bullet"/>
      <w:lvlText w:val="•"/>
      <w:lvlJc w:val="left"/>
      <w:pPr>
        <w:tabs>
          <w:tab w:val="num" w:pos="5040"/>
        </w:tabs>
        <w:ind w:left="5040" w:hanging="360"/>
      </w:pPr>
      <w:rPr>
        <w:rFonts w:ascii="Arial" w:hAnsi="Arial" w:hint="default"/>
      </w:rPr>
    </w:lvl>
    <w:lvl w:ilvl="7" w:tplc="5D7E3B66" w:tentative="1">
      <w:start w:val="1"/>
      <w:numFmt w:val="bullet"/>
      <w:lvlText w:val="•"/>
      <w:lvlJc w:val="left"/>
      <w:pPr>
        <w:tabs>
          <w:tab w:val="num" w:pos="5760"/>
        </w:tabs>
        <w:ind w:left="5760" w:hanging="360"/>
      </w:pPr>
      <w:rPr>
        <w:rFonts w:ascii="Arial" w:hAnsi="Arial" w:hint="default"/>
      </w:rPr>
    </w:lvl>
    <w:lvl w:ilvl="8" w:tplc="0E402904" w:tentative="1">
      <w:start w:val="1"/>
      <w:numFmt w:val="bullet"/>
      <w:lvlText w:val="•"/>
      <w:lvlJc w:val="left"/>
      <w:pPr>
        <w:tabs>
          <w:tab w:val="num" w:pos="6480"/>
        </w:tabs>
        <w:ind w:left="6480" w:hanging="360"/>
      </w:pPr>
      <w:rPr>
        <w:rFonts w:ascii="Arial" w:hAnsi="Arial" w:hint="default"/>
      </w:rPr>
    </w:lvl>
  </w:abstractNum>
  <w:abstractNum w:abstractNumId="18">
    <w:nsid w:val="66772ADB"/>
    <w:multiLevelType w:val="hybridMultilevel"/>
    <w:tmpl w:val="3410A4AC"/>
    <w:lvl w:ilvl="0" w:tplc="64441C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C30534"/>
    <w:multiLevelType w:val="hybridMultilevel"/>
    <w:tmpl w:val="7E4CAB8C"/>
    <w:lvl w:ilvl="0" w:tplc="A3A0E370">
      <w:start w:val="1"/>
      <w:numFmt w:val="bullet"/>
      <w:lvlText w:val="•"/>
      <w:lvlJc w:val="left"/>
      <w:pPr>
        <w:tabs>
          <w:tab w:val="num" w:pos="720"/>
        </w:tabs>
        <w:ind w:left="720" w:hanging="360"/>
      </w:pPr>
      <w:rPr>
        <w:rFonts w:ascii="Arial" w:hAnsi="Arial" w:hint="default"/>
      </w:rPr>
    </w:lvl>
    <w:lvl w:ilvl="1" w:tplc="E004A286" w:tentative="1">
      <w:start w:val="1"/>
      <w:numFmt w:val="bullet"/>
      <w:lvlText w:val="•"/>
      <w:lvlJc w:val="left"/>
      <w:pPr>
        <w:tabs>
          <w:tab w:val="num" w:pos="1440"/>
        </w:tabs>
        <w:ind w:left="1440" w:hanging="360"/>
      </w:pPr>
      <w:rPr>
        <w:rFonts w:ascii="Arial" w:hAnsi="Arial" w:hint="default"/>
      </w:rPr>
    </w:lvl>
    <w:lvl w:ilvl="2" w:tplc="5810F0EC" w:tentative="1">
      <w:start w:val="1"/>
      <w:numFmt w:val="bullet"/>
      <w:lvlText w:val="•"/>
      <w:lvlJc w:val="left"/>
      <w:pPr>
        <w:tabs>
          <w:tab w:val="num" w:pos="2160"/>
        </w:tabs>
        <w:ind w:left="2160" w:hanging="360"/>
      </w:pPr>
      <w:rPr>
        <w:rFonts w:ascii="Arial" w:hAnsi="Arial" w:hint="default"/>
      </w:rPr>
    </w:lvl>
    <w:lvl w:ilvl="3" w:tplc="1740460C" w:tentative="1">
      <w:start w:val="1"/>
      <w:numFmt w:val="bullet"/>
      <w:lvlText w:val="•"/>
      <w:lvlJc w:val="left"/>
      <w:pPr>
        <w:tabs>
          <w:tab w:val="num" w:pos="2880"/>
        </w:tabs>
        <w:ind w:left="2880" w:hanging="360"/>
      </w:pPr>
      <w:rPr>
        <w:rFonts w:ascii="Arial" w:hAnsi="Arial" w:hint="default"/>
      </w:rPr>
    </w:lvl>
    <w:lvl w:ilvl="4" w:tplc="CFD23E2C">
      <w:start w:val="1"/>
      <w:numFmt w:val="bullet"/>
      <w:lvlText w:val="•"/>
      <w:lvlJc w:val="left"/>
      <w:pPr>
        <w:tabs>
          <w:tab w:val="num" w:pos="3600"/>
        </w:tabs>
        <w:ind w:left="3600" w:hanging="360"/>
      </w:pPr>
      <w:rPr>
        <w:rFonts w:ascii="Arial" w:hAnsi="Arial" w:hint="default"/>
      </w:rPr>
    </w:lvl>
    <w:lvl w:ilvl="5" w:tplc="994452F8" w:tentative="1">
      <w:start w:val="1"/>
      <w:numFmt w:val="bullet"/>
      <w:lvlText w:val="•"/>
      <w:lvlJc w:val="left"/>
      <w:pPr>
        <w:tabs>
          <w:tab w:val="num" w:pos="4320"/>
        </w:tabs>
        <w:ind w:left="4320" w:hanging="360"/>
      </w:pPr>
      <w:rPr>
        <w:rFonts w:ascii="Arial" w:hAnsi="Arial" w:hint="default"/>
      </w:rPr>
    </w:lvl>
    <w:lvl w:ilvl="6" w:tplc="57582118" w:tentative="1">
      <w:start w:val="1"/>
      <w:numFmt w:val="bullet"/>
      <w:lvlText w:val="•"/>
      <w:lvlJc w:val="left"/>
      <w:pPr>
        <w:tabs>
          <w:tab w:val="num" w:pos="5040"/>
        </w:tabs>
        <w:ind w:left="5040" w:hanging="360"/>
      </w:pPr>
      <w:rPr>
        <w:rFonts w:ascii="Arial" w:hAnsi="Arial" w:hint="default"/>
      </w:rPr>
    </w:lvl>
    <w:lvl w:ilvl="7" w:tplc="04A0EF6A" w:tentative="1">
      <w:start w:val="1"/>
      <w:numFmt w:val="bullet"/>
      <w:lvlText w:val="•"/>
      <w:lvlJc w:val="left"/>
      <w:pPr>
        <w:tabs>
          <w:tab w:val="num" w:pos="5760"/>
        </w:tabs>
        <w:ind w:left="5760" w:hanging="360"/>
      </w:pPr>
      <w:rPr>
        <w:rFonts w:ascii="Arial" w:hAnsi="Arial" w:hint="default"/>
      </w:rPr>
    </w:lvl>
    <w:lvl w:ilvl="8" w:tplc="51FC9336" w:tentative="1">
      <w:start w:val="1"/>
      <w:numFmt w:val="bullet"/>
      <w:lvlText w:val="•"/>
      <w:lvlJc w:val="left"/>
      <w:pPr>
        <w:tabs>
          <w:tab w:val="num" w:pos="6480"/>
        </w:tabs>
        <w:ind w:left="6480" w:hanging="360"/>
      </w:pPr>
      <w:rPr>
        <w:rFonts w:ascii="Arial" w:hAnsi="Arial" w:hint="default"/>
      </w:rPr>
    </w:lvl>
  </w:abstractNum>
  <w:abstractNum w:abstractNumId="20">
    <w:nsid w:val="6FB074C6"/>
    <w:multiLevelType w:val="hybridMultilevel"/>
    <w:tmpl w:val="3F5E48E8"/>
    <w:lvl w:ilvl="0" w:tplc="67F834F8">
      <w:start w:val="1"/>
      <w:numFmt w:val="decimal"/>
      <w:lvlText w:val="%1."/>
      <w:lvlJc w:val="left"/>
      <w:pPr>
        <w:tabs>
          <w:tab w:val="num" w:pos="720"/>
        </w:tabs>
        <w:ind w:left="720" w:hanging="360"/>
      </w:pPr>
    </w:lvl>
    <w:lvl w:ilvl="1" w:tplc="8AA0A114" w:tentative="1">
      <w:start w:val="1"/>
      <w:numFmt w:val="decimal"/>
      <w:lvlText w:val="%2."/>
      <w:lvlJc w:val="left"/>
      <w:pPr>
        <w:tabs>
          <w:tab w:val="num" w:pos="1440"/>
        </w:tabs>
        <w:ind w:left="1440" w:hanging="360"/>
      </w:pPr>
    </w:lvl>
    <w:lvl w:ilvl="2" w:tplc="F4D0840A">
      <w:start w:val="748"/>
      <w:numFmt w:val="bullet"/>
      <w:lvlText w:val="•"/>
      <w:lvlJc w:val="left"/>
      <w:pPr>
        <w:tabs>
          <w:tab w:val="num" w:pos="2160"/>
        </w:tabs>
        <w:ind w:left="2160" w:hanging="360"/>
      </w:pPr>
      <w:rPr>
        <w:rFonts w:ascii="Arial" w:hAnsi="Arial" w:hint="default"/>
      </w:rPr>
    </w:lvl>
    <w:lvl w:ilvl="3" w:tplc="E7787E70" w:tentative="1">
      <w:start w:val="1"/>
      <w:numFmt w:val="decimal"/>
      <w:lvlText w:val="%4."/>
      <w:lvlJc w:val="left"/>
      <w:pPr>
        <w:tabs>
          <w:tab w:val="num" w:pos="2880"/>
        </w:tabs>
        <w:ind w:left="2880" w:hanging="360"/>
      </w:pPr>
    </w:lvl>
    <w:lvl w:ilvl="4" w:tplc="05EEB8DA" w:tentative="1">
      <w:start w:val="1"/>
      <w:numFmt w:val="decimal"/>
      <w:lvlText w:val="%5."/>
      <w:lvlJc w:val="left"/>
      <w:pPr>
        <w:tabs>
          <w:tab w:val="num" w:pos="3600"/>
        </w:tabs>
        <w:ind w:left="3600" w:hanging="360"/>
      </w:pPr>
    </w:lvl>
    <w:lvl w:ilvl="5" w:tplc="0DAC013C" w:tentative="1">
      <w:start w:val="1"/>
      <w:numFmt w:val="decimal"/>
      <w:lvlText w:val="%6."/>
      <w:lvlJc w:val="left"/>
      <w:pPr>
        <w:tabs>
          <w:tab w:val="num" w:pos="4320"/>
        </w:tabs>
        <w:ind w:left="4320" w:hanging="360"/>
      </w:pPr>
    </w:lvl>
    <w:lvl w:ilvl="6" w:tplc="DDBAB0E6" w:tentative="1">
      <w:start w:val="1"/>
      <w:numFmt w:val="decimal"/>
      <w:lvlText w:val="%7."/>
      <w:lvlJc w:val="left"/>
      <w:pPr>
        <w:tabs>
          <w:tab w:val="num" w:pos="5040"/>
        </w:tabs>
        <w:ind w:left="5040" w:hanging="360"/>
      </w:pPr>
    </w:lvl>
    <w:lvl w:ilvl="7" w:tplc="E68AF22E" w:tentative="1">
      <w:start w:val="1"/>
      <w:numFmt w:val="decimal"/>
      <w:lvlText w:val="%8."/>
      <w:lvlJc w:val="left"/>
      <w:pPr>
        <w:tabs>
          <w:tab w:val="num" w:pos="5760"/>
        </w:tabs>
        <w:ind w:left="5760" w:hanging="360"/>
      </w:pPr>
    </w:lvl>
    <w:lvl w:ilvl="8" w:tplc="986E4D34" w:tentative="1">
      <w:start w:val="1"/>
      <w:numFmt w:val="decimal"/>
      <w:lvlText w:val="%9."/>
      <w:lvlJc w:val="left"/>
      <w:pPr>
        <w:tabs>
          <w:tab w:val="num" w:pos="6480"/>
        </w:tabs>
        <w:ind w:left="6480" w:hanging="360"/>
      </w:pPr>
    </w:lvl>
  </w:abstractNum>
  <w:abstractNum w:abstractNumId="21">
    <w:nsid w:val="79C54D83"/>
    <w:multiLevelType w:val="hybridMultilevel"/>
    <w:tmpl w:val="BFE658F8"/>
    <w:lvl w:ilvl="0" w:tplc="9042C35E">
      <w:start w:val="1"/>
      <w:numFmt w:val="bullet"/>
      <w:lvlText w:val="•"/>
      <w:lvlJc w:val="left"/>
      <w:pPr>
        <w:tabs>
          <w:tab w:val="num" w:pos="720"/>
        </w:tabs>
        <w:ind w:left="720" w:hanging="360"/>
      </w:pPr>
      <w:rPr>
        <w:rFonts w:ascii="Arial" w:hAnsi="Arial" w:hint="default"/>
      </w:rPr>
    </w:lvl>
    <w:lvl w:ilvl="1" w:tplc="9EE6517A" w:tentative="1">
      <w:start w:val="1"/>
      <w:numFmt w:val="bullet"/>
      <w:lvlText w:val="•"/>
      <w:lvlJc w:val="left"/>
      <w:pPr>
        <w:tabs>
          <w:tab w:val="num" w:pos="1440"/>
        </w:tabs>
        <w:ind w:left="1440" w:hanging="360"/>
      </w:pPr>
      <w:rPr>
        <w:rFonts w:ascii="Arial" w:hAnsi="Arial" w:hint="default"/>
      </w:rPr>
    </w:lvl>
    <w:lvl w:ilvl="2" w:tplc="09AC5542" w:tentative="1">
      <w:start w:val="1"/>
      <w:numFmt w:val="bullet"/>
      <w:lvlText w:val="•"/>
      <w:lvlJc w:val="left"/>
      <w:pPr>
        <w:tabs>
          <w:tab w:val="num" w:pos="2160"/>
        </w:tabs>
        <w:ind w:left="2160" w:hanging="360"/>
      </w:pPr>
      <w:rPr>
        <w:rFonts w:ascii="Arial" w:hAnsi="Arial" w:hint="default"/>
      </w:rPr>
    </w:lvl>
    <w:lvl w:ilvl="3" w:tplc="1730FFDA" w:tentative="1">
      <w:start w:val="1"/>
      <w:numFmt w:val="bullet"/>
      <w:lvlText w:val="•"/>
      <w:lvlJc w:val="left"/>
      <w:pPr>
        <w:tabs>
          <w:tab w:val="num" w:pos="2880"/>
        </w:tabs>
        <w:ind w:left="2880" w:hanging="360"/>
      </w:pPr>
      <w:rPr>
        <w:rFonts w:ascii="Arial" w:hAnsi="Arial" w:hint="default"/>
      </w:rPr>
    </w:lvl>
    <w:lvl w:ilvl="4" w:tplc="D8DC2A4E" w:tentative="1">
      <w:start w:val="1"/>
      <w:numFmt w:val="bullet"/>
      <w:lvlText w:val="•"/>
      <w:lvlJc w:val="left"/>
      <w:pPr>
        <w:tabs>
          <w:tab w:val="num" w:pos="3600"/>
        </w:tabs>
        <w:ind w:left="3600" w:hanging="360"/>
      </w:pPr>
      <w:rPr>
        <w:rFonts w:ascii="Arial" w:hAnsi="Arial" w:hint="default"/>
      </w:rPr>
    </w:lvl>
    <w:lvl w:ilvl="5" w:tplc="38DCCE34" w:tentative="1">
      <w:start w:val="1"/>
      <w:numFmt w:val="bullet"/>
      <w:lvlText w:val="•"/>
      <w:lvlJc w:val="left"/>
      <w:pPr>
        <w:tabs>
          <w:tab w:val="num" w:pos="4320"/>
        </w:tabs>
        <w:ind w:left="4320" w:hanging="360"/>
      </w:pPr>
      <w:rPr>
        <w:rFonts w:ascii="Arial" w:hAnsi="Arial" w:hint="default"/>
      </w:rPr>
    </w:lvl>
    <w:lvl w:ilvl="6" w:tplc="592C503E" w:tentative="1">
      <w:start w:val="1"/>
      <w:numFmt w:val="bullet"/>
      <w:lvlText w:val="•"/>
      <w:lvlJc w:val="left"/>
      <w:pPr>
        <w:tabs>
          <w:tab w:val="num" w:pos="5040"/>
        </w:tabs>
        <w:ind w:left="5040" w:hanging="360"/>
      </w:pPr>
      <w:rPr>
        <w:rFonts w:ascii="Arial" w:hAnsi="Arial" w:hint="default"/>
      </w:rPr>
    </w:lvl>
    <w:lvl w:ilvl="7" w:tplc="D0D627A8" w:tentative="1">
      <w:start w:val="1"/>
      <w:numFmt w:val="bullet"/>
      <w:lvlText w:val="•"/>
      <w:lvlJc w:val="left"/>
      <w:pPr>
        <w:tabs>
          <w:tab w:val="num" w:pos="5760"/>
        </w:tabs>
        <w:ind w:left="5760" w:hanging="360"/>
      </w:pPr>
      <w:rPr>
        <w:rFonts w:ascii="Arial" w:hAnsi="Arial" w:hint="default"/>
      </w:rPr>
    </w:lvl>
    <w:lvl w:ilvl="8" w:tplc="E36C6680" w:tentative="1">
      <w:start w:val="1"/>
      <w:numFmt w:val="bullet"/>
      <w:lvlText w:val="•"/>
      <w:lvlJc w:val="left"/>
      <w:pPr>
        <w:tabs>
          <w:tab w:val="num" w:pos="6480"/>
        </w:tabs>
        <w:ind w:left="6480" w:hanging="360"/>
      </w:pPr>
      <w:rPr>
        <w:rFonts w:ascii="Arial" w:hAnsi="Arial" w:hint="default"/>
      </w:rPr>
    </w:lvl>
  </w:abstractNum>
  <w:abstractNum w:abstractNumId="22">
    <w:nsid w:val="7AC23FF1"/>
    <w:multiLevelType w:val="hybridMultilevel"/>
    <w:tmpl w:val="721AB586"/>
    <w:lvl w:ilvl="0" w:tplc="45B0FB42">
      <w:start w:val="1"/>
      <w:numFmt w:val="bullet"/>
      <w:lvlText w:val=""/>
      <w:lvlJc w:val="left"/>
      <w:pPr>
        <w:tabs>
          <w:tab w:val="num" w:pos="720"/>
        </w:tabs>
        <w:ind w:left="720" w:hanging="360"/>
      </w:pPr>
      <w:rPr>
        <w:rFonts w:ascii="Wingdings 2" w:hAnsi="Wingdings 2" w:hint="default"/>
      </w:rPr>
    </w:lvl>
    <w:lvl w:ilvl="1" w:tplc="DA241984" w:tentative="1">
      <w:start w:val="1"/>
      <w:numFmt w:val="bullet"/>
      <w:lvlText w:val=""/>
      <w:lvlJc w:val="left"/>
      <w:pPr>
        <w:tabs>
          <w:tab w:val="num" w:pos="1440"/>
        </w:tabs>
        <w:ind w:left="1440" w:hanging="360"/>
      </w:pPr>
      <w:rPr>
        <w:rFonts w:ascii="Wingdings 2" w:hAnsi="Wingdings 2" w:hint="default"/>
      </w:rPr>
    </w:lvl>
    <w:lvl w:ilvl="2" w:tplc="423AFC26" w:tentative="1">
      <w:start w:val="1"/>
      <w:numFmt w:val="bullet"/>
      <w:lvlText w:val=""/>
      <w:lvlJc w:val="left"/>
      <w:pPr>
        <w:tabs>
          <w:tab w:val="num" w:pos="2160"/>
        </w:tabs>
        <w:ind w:left="2160" w:hanging="360"/>
      </w:pPr>
      <w:rPr>
        <w:rFonts w:ascii="Wingdings 2" w:hAnsi="Wingdings 2" w:hint="default"/>
      </w:rPr>
    </w:lvl>
    <w:lvl w:ilvl="3" w:tplc="E2D83ED2" w:tentative="1">
      <w:start w:val="1"/>
      <w:numFmt w:val="bullet"/>
      <w:lvlText w:val=""/>
      <w:lvlJc w:val="left"/>
      <w:pPr>
        <w:tabs>
          <w:tab w:val="num" w:pos="2880"/>
        </w:tabs>
        <w:ind w:left="2880" w:hanging="360"/>
      </w:pPr>
      <w:rPr>
        <w:rFonts w:ascii="Wingdings 2" w:hAnsi="Wingdings 2" w:hint="default"/>
      </w:rPr>
    </w:lvl>
    <w:lvl w:ilvl="4" w:tplc="7FEC2132" w:tentative="1">
      <w:start w:val="1"/>
      <w:numFmt w:val="bullet"/>
      <w:lvlText w:val=""/>
      <w:lvlJc w:val="left"/>
      <w:pPr>
        <w:tabs>
          <w:tab w:val="num" w:pos="3600"/>
        </w:tabs>
        <w:ind w:left="3600" w:hanging="360"/>
      </w:pPr>
      <w:rPr>
        <w:rFonts w:ascii="Wingdings 2" w:hAnsi="Wingdings 2" w:hint="default"/>
      </w:rPr>
    </w:lvl>
    <w:lvl w:ilvl="5" w:tplc="01A0B20A" w:tentative="1">
      <w:start w:val="1"/>
      <w:numFmt w:val="bullet"/>
      <w:lvlText w:val=""/>
      <w:lvlJc w:val="left"/>
      <w:pPr>
        <w:tabs>
          <w:tab w:val="num" w:pos="4320"/>
        </w:tabs>
        <w:ind w:left="4320" w:hanging="360"/>
      </w:pPr>
      <w:rPr>
        <w:rFonts w:ascii="Wingdings 2" w:hAnsi="Wingdings 2" w:hint="default"/>
      </w:rPr>
    </w:lvl>
    <w:lvl w:ilvl="6" w:tplc="953206C4" w:tentative="1">
      <w:start w:val="1"/>
      <w:numFmt w:val="bullet"/>
      <w:lvlText w:val=""/>
      <w:lvlJc w:val="left"/>
      <w:pPr>
        <w:tabs>
          <w:tab w:val="num" w:pos="5040"/>
        </w:tabs>
        <w:ind w:left="5040" w:hanging="360"/>
      </w:pPr>
      <w:rPr>
        <w:rFonts w:ascii="Wingdings 2" w:hAnsi="Wingdings 2" w:hint="default"/>
      </w:rPr>
    </w:lvl>
    <w:lvl w:ilvl="7" w:tplc="014E482E" w:tentative="1">
      <w:start w:val="1"/>
      <w:numFmt w:val="bullet"/>
      <w:lvlText w:val=""/>
      <w:lvlJc w:val="left"/>
      <w:pPr>
        <w:tabs>
          <w:tab w:val="num" w:pos="5760"/>
        </w:tabs>
        <w:ind w:left="5760" w:hanging="360"/>
      </w:pPr>
      <w:rPr>
        <w:rFonts w:ascii="Wingdings 2" w:hAnsi="Wingdings 2" w:hint="default"/>
      </w:rPr>
    </w:lvl>
    <w:lvl w:ilvl="8" w:tplc="6024B68C" w:tentative="1">
      <w:start w:val="1"/>
      <w:numFmt w:val="bullet"/>
      <w:lvlText w:val=""/>
      <w:lvlJc w:val="left"/>
      <w:pPr>
        <w:tabs>
          <w:tab w:val="num" w:pos="6480"/>
        </w:tabs>
        <w:ind w:left="6480" w:hanging="360"/>
      </w:pPr>
      <w:rPr>
        <w:rFonts w:ascii="Wingdings 2" w:hAnsi="Wingdings 2" w:hint="default"/>
      </w:rPr>
    </w:lvl>
  </w:abstractNum>
  <w:num w:numId="1">
    <w:abstractNumId w:val="18"/>
  </w:num>
  <w:num w:numId="2">
    <w:abstractNumId w:val="14"/>
  </w:num>
  <w:num w:numId="3">
    <w:abstractNumId w:val="11"/>
  </w:num>
  <w:num w:numId="4">
    <w:abstractNumId w:val="22"/>
  </w:num>
  <w:num w:numId="5">
    <w:abstractNumId w:val="12"/>
  </w:num>
  <w:num w:numId="6">
    <w:abstractNumId w:val="16"/>
  </w:num>
  <w:num w:numId="7">
    <w:abstractNumId w:val="2"/>
  </w:num>
  <w:num w:numId="8">
    <w:abstractNumId w:val="13"/>
  </w:num>
  <w:num w:numId="9">
    <w:abstractNumId w:val="6"/>
  </w:num>
  <w:num w:numId="10">
    <w:abstractNumId w:val="5"/>
  </w:num>
  <w:num w:numId="11">
    <w:abstractNumId w:val="4"/>
  </w:num>
  <w:num w:numId="12">
    <w:abstractNumId w:val="3"/>
  </w:num>
  <w:num w:numId="13">
    <w:abstractNumId w:val="17"/>
  </w:num>
  <w:num w:numId="14">
    <w:abstractNumId w:val="8"/>
  </w:num>
  <w:num w:numId="15">
    <w:abstractNumId w:val="15"/>
  </w:num>
  <w:num w:numId="16">
    <w:abstractNumId w:val="0"/>
  </w:num>
  <w:num w:numId="17">
    <w:abstractNumId w:val="20"/>
  </w:num>
  <w:num w:numId="18">
    <w:abstractNumId w:val="19"/>
  </w:num>
  <w:num w:numId="19">
    <w:abstractNumId w:val="21"/>
  </w:num>
  <w:num w:numId="20">
    <w:abstractNumId w:val="10"/>
  </w:num>
  <w:num w:numId="21">
    <w:abstractNumId w:val="1"/>
  </w:num>
  <w:num w:numId="22">
    <w:abstractNumId w:val="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96"/>
    <w:rsid w:val="000A43A5"/>
    <w:rsid w:val="00122D10"/>
    <w:rsid w:val="001E5CFE"/>
    <w:rsid w:val="002238E8"/>
    <w:rsid w:val="00271330"/>
    <w:rsid w:val="00276E28"/>
    <w:rsid w:val="00283643"/>
    <w:rsid w:val="00293F95"/>
    <w:rsid w:val="002A00BB"/>
    <w:rsid w:val="004C1547"/>
    <w:rsid w:val="00516793"/>
    <w:rsid w:val="0052499A"/>
    <w:rsid w:val="00555467"/>
    <w:rsid w:val="00585344"/>
    <w:rsid w:val="005853EE"/>
    <w:rsid w:val="005B46A9"/>
    <w:rsid w:val="006C55CC"/>
    <w:rsid w:val="006E6F90"/>
    <w:rsid w:val="00737E74"/>
    <w:rsid w:val="00744CE0"/>
    <w:rsid w:val="00752FF8"/>
    <w:rsid w:val="0085761F"/>
    <w:rsid w:val="00860804"/>
    <w:rsid w:val="00981D72"/>
    <w:rsid w:val="009A0A4C"/>
    <w:rsid w:val="00A21DE8"/>
    <w:rsid w:val="00A22B7B"/>
    <w:rsid w:val="00A9513F"/>
    <w:rsid w:val="00AE77AA"/>
    <w:rsid w:val="00B844E9"/>
    <w:rsid w:val="00BC1316"/>
    <w:rsid w:val="00BC5A96"/>
    <w:rsid w:val="00C15EFE"/>
    <w:rsid w:val="00C415B9"/>
    <w:rsid w:val="00CB5D61"/>
    <w:rsid w:val="00CC3644"/>
    <w:rsid w:val="00CE07B2"/>
    <w:rsid w:val="00D46B94"/>
    <w:rsid w:val="00D638CF"/>
    <w:rsid w:val="00D72D90"/>
    <w:rsid w:val="00E62D43"/>
    <w:rsid w:val="00F17F1B"/>
    <w:rsid w:val="00F72316"/>
    <w:rsid w:val="00FC68BC"/>
    <w:rsid w:val="00FD1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B9AD68-BBB4-48B2-86F8-B9202736A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D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A96"/>
    <w:pPr>
      <w:ind w:left="720"/>
      <w:contextualSpacing/>
    </w:pPr>
  </w:style>
  <w:style w:type="character" w:styleId="Hyperlink">
    <w:name w:val="Hyperlink"/>
    <w:basedOn w:val="DefaultParagraphFont"/>
    <w:uiPriority w:val="99"/>
    <w:unhideWhenUsed/>
    <w:rsid w:val="00555467"/>
    <w:rPr>
      <w:color w:val="0000FF"/>
      <w:u w:val="single"/>
    </w:rPr>
  </w:style>
  <w:style w:type="paragraph" w:styleId="BalloonText">
    <w:name w:val="Balloon Text"/>
    <w:basedOn w:val="Normal"/>
    <w:link w:val="BalloonTextChar"/>
    <w:uiPriority w:val="99"/>
    <w:semiHidden/>
    <w:unhideWhenUsed/>
    <w:rsid w:val="00BC1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316"/>
    <w:rPr>
      <w:rFonts w:ascii="Tahoma" w:hAnsi="Tahoma" w:cs="Tahoma"/>
      <w:sz w:val="16"/>
      <w:szCs w:val="16"/>
    </w:rPr>
  </w:style>
  <w:style w:type="character" w:styleId="FollowedHyperlink">
    <w:name w:val="FollowedHyperlink"/>
    <w:basedOn w:val="DefaultParagraphFont"/>
    <w:uiPriority w:val="99"/>
    <w:semiHidden/>
    <w:unhideWhenUsed/>
    <w:rsid w:val="00D72D90"/>
    <w:rPr>
      <w:color w:val="800080" w:themeColor="followedHyperlink"/>
      <w:u w:val="single"/>
    </w:rPr>
  </w:style>
  <w:style w:type="paragraph" w:styleId="FootnoteText">
    <w:name w:val="footnote text"/>
    <w:basedOn w:val="Normal"/>
    <w:link w:val="FootnoteTextChar"/>
    <w:uiPriority w:val="99"/>
    <w:semiHidden/>
    <w:unhideWhenUsed/>
    <w:rsid w:val="002A00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00BB"/>
    <w:rPr>
      <w:sz w:val="20"/>
      <w:szCs w:val="20"/>
    </w:rPr>
  </w:style>
  <w:style w:type="character" w:styleId="FootnoteReference">
    <w:name w:val="footnote reference"/>
    <w:basedOn w:val="DefaultParagraphFont"/>
    <w:uiPriority w:val="99"/>
    <w:semiHidden/>
    <w:unhideWhenUsed/>
    <w:rsid w:val="002A00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14551">
      <w:bodyDiv w:val="1"/>
      <w:marLeft w:val="0"/>
      <w:marRight w:val="0"/>
      <w:marTop w:val="0"/>
      <w:marBottom w:val="0"/>
      <w:divBdr>
        <w:top w:val="none" w:sz="0" w:space="0" w:color="auto"/>
        <w:left w:val="none" w:sz="0" w:space="0" w:color="auto"/>
        <w:bottom w:val="none" w:sz="0" w:space="0" w:color="auto"/>
        <w:right w:val="none" w:sz="0" w:space="0" w:color="auto"/>
      </w:divBdr>
      <w:divsChild>
        <w:div w:id="796412551">
          <w:marLeft w:val="547"/>
          <w:marRight w:val="0"/>
          <w:marTop w:val="96"/>
          <w:marBottom w:val="0"/>
          <w:divBdr>
            <w:top w:val="none" w:sz="0" w:space="0" w:color="auto"/>
            <w:left w:val="none" w:sz="0" w:space="0" w:color="auto"/>
            <w:bottom w:val="none" w:sz="0" w:space="0" w:color="auto"/>
            <w:right w:val="none" w:sz="0" w:space="0" w:color="auto"/>
          </w:divBdr>
        </w:div>
        <w:div w:id="1000036492">
          <w:marLeft w:val="547"/>
          <w:marRight w:val="0"/>
          <w:marTop w:val="96"/>
          <w:marBottom w:val="0"/>
          <w:divBdr>
            <w:top w:val="none" w:sz="0" w:space="0" w:color="auto"/>
            <w:left w:val="none" w:sz="0" w:space="0" w:color="auto"/>
            <w:bottom w:val="none" w:sz="0" w:space="0" w:color="auto"/>
            <w:right w:val="none" w:sz="0" w:space="0" w:color="auto"/>
          </w:divBdr>
        </w:div>
        <w:div w:id="1691950739">
          <w:marLeft w:val="547"/>
          <w:marRight w:val="0"/>
          <w:marTop w:val="96"/>
          <w:marBottom w:val="0"/>
          <w:divBdr>
            <w:top w:val="none" w:sz="0" w:space="0" w:color="auto"/>
            <w:left w:val="none" w:sz="0" w:space="0" w:color="auto"/>
            <w:bottom w:val="none" w:sz="0" w:space="0" w:color="auto"/>
            <w:right w:val="none" w:sz="0" w:space="0" w:color="auto"/>
          </w:divBdr>
        </w:div>
        <w:div w:id="96103312">
          <w:marLeft w:val="547"/>
          <w:marRight w:val="0"/>
          <w:marTop w:val="96"/>
          <w:marBottom w:val="0"/>
          <w:divBdr>
            <w:top w:val="none" w:sz="0" w:space="0" w:color="auto"/>
            <w:left w:val="none" w:sz="0" w:space="0" w:color="auto"/>
            <w:bottom w:val="none" w:sz="0" w:space="0" w:color="auto"/>
            <w:right w:val="none" w:sz="0" w:space="0" w:color="auto"/>
          </w:divBdr>
        </w:div>
        <w:div w:id="1020206108">
          <w:marLeft w:val="547"/>
          <w:marRight w:val="0"/>
          <w:marTop w:val="96"/>
          <w:marBottom w:val="0"/>
          <w:divBdr>
            <w:top w:val="none" w:sz="0" w:space="0" w:color="auto"/>
            <w:left w:val="none" w:sz="0" w:space="0" w:color="auto"/>
            <w:bottom w:val="none" w:sz="0" w:space="0" w:color="auto"/>
            <w:right w:val="none" w:sz="0" w:space="0" w:color="auto"/>
          </w:divBdr>
        </w:div>
        <w:div w:id="1959557412">
          <w:marLeft w:val="547"/>
          <w:marRight w:val="0"/>
          <w:marTop w:val="96"/>
          <w:marBottom w:val="0"/>
          <w:divBdr>
            <w:top w:val="none" w:sz="0" w:space="0" w:color="auto"/>
            <w:left w:val="none" w:sz="0" w:space="0" w:color="auto"/>
            <w:bottom w:val="none" w:sz="0" w:space="0" w:color="auto"/>
            <w:right w:val="none" w:sz="0" w:space="0" w:color="auto"/>
          </w:divBdr>
        </w:div>
        <w:div w:id="214513438">
          <w:marLeft w:val="547"/>
          <w:marRight w:val="0"/>
          <w:marTop w:val="96"/>
          <w:marBottom w:val="0"/>
          <w:divBdr>
            <w:top w:val="none" w:sz="0" w:space="0" w:color="auto"/>
            <w:left w:val="none" w:sz="0" w:space="0" w:color="auto"/>
            <w:bottom w:val="none" w:sz="0" w:space="0" w:color="auto"/>
            <w:right w:val="none" w:sz="0" w:space="0" w:color="auto"/>
          </w:divBdr>
        </w:div>
      </w:divsChild>
    </w:div>
    <w:div w:id="107507964">
      <w:bodyDiv w:val="1"/>
      <w:marLeft w:val="0"/>
      <w:marRight w:val="0"/>
      <w:marTop w:val="0"/>
      <w:marBottom w:val="0"/>
      <w:divBdr>
        <w:top w:val="none" w:sz="0" w:space="0" w:color="auto"/>
        <w:left w:val="none" w:sz="0" w:space="0" w:color="auto"/>
        <w:bottom w:val="none" w:sz="0" w:space="0" w:color="auto"/>
        <w:right w:val="none" w:sz="0" w:space="0" w:color="auto"/>
      </w:divBdr>
    </w:div>
    <w:div w:id="167599470">
      <w:bodyDiv w:val="1"/>
      <w:marLeft w:val="0"/>
      <w:marRight w:val="0"/>
      <w:marTop w:val="0"/>
      <w:marBottom w:val="0"/>
      <w:divBdr>
        <w:top w:val="none" w:sz="0" w:space="0" w:color="auto"/>
        <w:left w:val="none" w:sz="0" w:space="0" w:color="auto"/>
        <w:bottom w:val="none" w:sz="0" w:space="0" w:color="auto"/>
        <w:right w:val="none" w:sz="0" w:space="0" w:color="auto"/>
      </w:divBdr>
      <w:divsChild>
        <w:div w:id="794906990">
          <w:marLeft w:val="547"/>
          <w:marRight w:val="0"/>
          <w:marTop w:val="96"/>
          <w:marBottom w:val="0"/>
          <w:divBdr>
            <w:top w:val="none" w:sz="0" w:space="0" w:color="auto"/>
            <w:left w:val="none" w:sz="0" w:space="0" w:color="auto"/>
            <w:bottom w:val="none" w:sz="0" w:space="0" w:color="auto"/>
            <w:right w:val="none" w:sz="0" w:space="0" w:color="auto"/>
          </w:divBdr>
        </w:div>
        <w:div w:id="159270614">
          <w:marLeft w:val="1008"/>
          <w:marRight w:val="0"/>
          <w:marTop w:val="86"/>
          <w:marBottom w:val="0"/>
          <w:divBdr>
            <w:top w:val="none" w:sz="0" w:space="0" w:color="auto"/>
            <w:left w:val="none" w:sz="0" w:space="0" w:color="auto"/>
            <w:bottom w:val="none" w:sz="0" w:space="0" w:color="auto"/>
            <w:right w:val="none" w:sz="0" w:space="0" w:color="auto"/>
          </w:divBdr>
        </w:div>
        <w:div w:id="491917623">
          <w:marLeft w:val="1008"/>
          <w:marRight w:val="0"/>
          <w:marTop w:val="86"/>
          <w:marBottom w:val="0"/>
          <w:divBdr>
            <w:top w:val="none" w:sz="0" w:space="0" w:color="auto"/>
            <w:left w:val="none" w:sz="0" w:space="0" w:color="auto"/>
            <w:bottom w:val="none" w:sz="0" w:space="0" w:color="auto"/>
            <w:right w:val="none" w:sz="0" w:space="0" w:color="auto"/>
          </w:divBdr>
        </w:div>
        <w:div w:id="1799647459">
          <w:marLeft w:val="1008"/>
          <w:marRight w:val="0"/>
          <w:marTop w:val="86"/>
          <w:marBottom w:val="0"/>
          <w:divBdr>
            <w:top w:val="none" w:sz="0" w:space="0" w:color="auto"/>
            <w:left w:val="none" w:sz="0" w:space="0" w:color="auto"/>
            <w:bottom w:val="none" w:sz="0" w:space="0" w:color="auto"/>
            <w:right w:val="none" w:sz="0" w:space="0" w:color="auto"/>
          </w:divBdr>
        </w:div>
        <w:div w:id="1802111764">
          <w:marLeft w:val="1008"/>
          <w:marRight w:val="0"/>
          <w:marTop w:val="86"/>
          <w:marBottom w:val="0"/>
          <w:divBdr>
            <w:top w:val="none" w:sz="0" w:space="0" w:color="auto"/>
            <w:left w:val="none" w:sz="0" w:space="0" w:color="auto"/>
            <w:bottom w:val="none" w:sz="0" w:space="0" w:color="auto"/>
            <w:right w:val="none" w:sz="0" w:space="0" w:color="auto"/>
          </w:divBdr>
        </w:div>
        <w:div w:id="400061248">
          <w:marLeft w:val="547"/>
          <w:marRight w:val="0"/>
          <w:marTop w:val="106"/>
          <w:marBottom w:val="0"/>
          <w:divBdr>
            <w:top w:val="none" w:sz="0" w:space="0" w:color="auto"/>
            <w:left w:val="none" w:sz="0" w:space="0" w:color="auto"/>
            <w:bottom w:val="none" w:sz="0" w:space="0" w:color="auto"/>
            <w:right w:val="none" w:sz="0" w:space="0" w:color="auto"/>
          </w:divBdr>
        </w:div>
        <w:div w:id="2028943216">
          <w:marLeft w:val="547"/>
          <w:marRight w:val="0"/>
          <w:marTop w:val="106"/>
          <w:marBottom w:val="0"/>
          <w:divBdr>
            <w:top w:val="none" w:sz="0" w:space="0" w:color="auto"/>
            <w:left w:val="none" w:sz="0" w:space="0" w:color="auto"/>
            <w:bottom w:val="none" w:sz="0" w:space="0" w:color="auto"/>
            <w:right w:val="none" w:sz="0" w:space="0" w:color="auto"/>
          </w:divBdr>
        </w:div>
        <w:div w:id="1267078077">
          <w:marLeft w:val="547"/>
          <w:marRight w:val="0"/>
          <w:marTop w:val="106"/>
          <w:marBottom w:val="0"/>
          <w:divBdr>
            <w:top w:val="none" w:sz="0" w:space="0" w:color="auto"/>
            <w:left w:val="none" w:sz="0" w:space="0" w:color="auto"/>
            <w:bottom w:val="none" w:sz="0" w:space="0" w:color="auto"/>
            <w:right w:val="none" w:sz="0" w:space="0" w:color="auto"/>
          </w:divBdr>
        </w:div>
        <w:div w:id="1175848840">
          <w:marLeft w:val="547"/>
          <w:marRight w:val="0"/>
          <w:marTop w:val="106"/>
          <w:marBottom w:val="0"/>
          <w:divBdr>
            <w:top w:val="none" w:sz="0" w:space="0" w:color="auto"/>
            <w:left w:val="none" w:sz="0" w:space="0" w:color="auto"/>
            <w:bottom w:val="none" w:sz="0" w:space="0" w:color="auto"/>
            <w:right w:val="none" w:sz="0" w:space="0" w:color="auto"/>
          </w:divBdr>
        </w:div>
        <w:div w:id="2090926214">
          <w:marLeft w:val="547"/>
          <w:marRight w:val="0"/>
          <w:marTop w:val="106"/>
          <w:marBottom w:val="0"/>
          <w:divBdr>
            <w:top w:val="none" w:sz="0" w:space="0" w:color="auto"/>
            <w:left w:val="none" w:sz="0" w:space="0" w:color="auto"/>
            <w:bottom w:val="none" w:sz="0" w:space="0" w:color="auto"/>
            <w:right w:val="none" w:sz="0" w:space="0" w:color="auto"/>
          </w:divBdr>
        </w:div>
        <w:div w:id="484274074">
          <w:marLeft w:val="547"/>
          <w:marRight w:val="0"/>
          <w:marTop w:val="106"/>
          <w:marBottom w:val="0"/>
          <w:divBdr>
            <w:top w:val="none" w:sz="0" w:space="0" w:color="auto"/>
            <w:left w:val="none" w:sz="0" w:space="0" w:color="auto"/>
            <w:bottom w:val="none" w:sz="0" w:space="0" w:color="auto"/>
            <w:right w:val="none" w:sz="0" w:space="0" w:color="auto"/>
          </w:divBdr>
        </w:div>
      </w:divsChild>
    </w:div>
    <w:div w:id="350642008">
      <w:bodyDiv w:val="1"/>
      <w:marLeft w:val="0"/>
      <w:marRight w:val="0"/>
      <w:marTop w:val="0"/>
      <w:marBottom w:val="0"/>
      <w:divBdr>
        <w:top w:val="none" w:sz="0" w:space="0" w:color="auto"/>
        <w:left w:val="none" w:sz="0" w:space="0" w:color="auto"/>
        <w:bottom w:val="none" w:sz="0" w:space="0" w:color="auto"/>
        <w:right w:val="none" w:sz="0" w:space="0" w:color="auto"/>
      </w:divBdr>
    </w:div>
    <w:div w:id="437408425">
      <w:bodyDiv w:val="1"/>
      <w:marLeft w:val="0"/>
      <w:marRight w:val="0"/>
      <w:marTop w:val="0"/>
      <w:marBottom w:val="0"/>
      <w:divBdr>
        <w:top w:val="none" w:sz="0" w:space="0" w:color="auto"/>
        <w:left w:val="none" w:sz="0" w:space="0" w:color="auto"/>
        <w:bottom w:val="none" w:sz="0" w:space="0" w:color="auto"/>
        <w:right w:val="none" w:sz="0" w:space="0" w:color="auto"/>
      </w:divBdr>
      <w:divsChild>
        <w:div w:id="722752152">
          <w:marLeft w:val="907"/>
          <w:marRight w:val="0"/>
          <w:marTop w:val="96"/>
          <w:marBottom w:val="0"/>
          <w:divBdr>
            <w:top w:val="none" w:sz="0" w:space="0" w:color="auto"/>
            <w:left w:val="none" w:sz="0" w:space="0" w:color="auto"/>
            <w:bottom w:val="none" w:sz="0" w:space="0" w:color="auto"/>
            <w:right w:val="none" w:sz="0" w:space="0" w:color="auto"/>
          </w:divBdr>
        </w:div>
        <w:div w:id="1086262941">
          <w:marLeft w:val="1584"/>
          <w:marRight w:val="0"/>
          <w:marTop w:val="67"/>
          <w:marBottom w:val="0"/>
          <w:divBdr>
            <w:top w:val="none" w:sz="0" w:space="0" w:color="auto"/>
            <w:left w:val="none" w:sz="0" w:space="0" w:color="auto"/>
            <w:bottom w:val="none" w:sz="0" w:space="0" w:color="auto"/>
            <w:right w:val="none" w:sz="0" w:space="0" w:color="auto"/>
          </w:divBdr>
        </w:div>
        <w:div w:id="563024853">
          <w:marLeft w:val="1584"/>
          <w:marRight w:val="0"/>
          <w:marTop w:val="67"/>
          <w:marBottom w:val="0"/>
          <w:divBdr>
            <w:top w:val="none" w:sz="0" w:space="0" w:color="auto"/>
            <w:left w:val="none" w:sz="0" w:space="0" w:color="auto"/>
            <w:bottom w:val="none" w:sz="0" w:space="0" w:color="auto"/>
            <w:right w:val="none" w:sz="0" w:space="0" w:color="auto"/>
          </w:divBdr>
        </w:div>
        <w:div w:id="97599760">
          <w:marLeft w:val="1498"/>
          <w:marRight w:val="0"/>
          <w:marTop w:val="67"/>
          <w:marBottom w:val="0"/>
          <w:divBdr>
            <w:top w:val="none" w:sz="0" w:space="0" w:color="auto"/>
            <w:left w:val="none" w:sz="0" w:space="0" w:color="auto"/>
            <w:bottom w:val="none" w:sz="0" w:space="0" w:color="auto"/>
            <w:right w:val="none" w:sz="0" w:space="0" w:color="auto"/>
          </w:divBdr>
        </w:div>
      </w:divsChild>
    </w:div>
    <w:div w:id="547378184">
      <w:bodyDiv w:val="1"/>
      <w:marLeft w:val="0"/>
      <w:marRight w:val="0"/>
      <w:marTop w:val="0"/>
      <w:marBottom w:val="0"/>
      <w:divBdr>
        <w:top w:val="none" w:sz="0" w:space="0" w:color="auto"/>
        <w:left w:val="none" w:sz="0" w:space="0" w:color="auto"/>
        <w:bottom w:val="none" w:sz="0" w:space="0" w:color="auto"/>
        <w:right w:val="none" w:sz="0" w:space="0" w:color="auto"/>
      </w:divBdr>
    </w:div>
    <w:div w:id="740954875">
      <w:bodyDiv w:val="1"/>
      <w:marLeft w:val="0"/>
      <w:marRight w:val="0"/>
      <w:marTop w:val="0"/>
      <w:marBottom w:val="0"/>
      <w:divBdr>
        <w:top w:val="none" w:sz="0" w:space="0" w:color="auto"/>
        <w:left w:val="none" w:sz="0" w:space="0" w:color="auto"/>
        <w:bottom w:val="none" w:sz="0" w:space="0" w:color="auto"/>
        <w:right w:val="none" w:sz="0" w:space="0" w:color="auto"/>
      </w:divBdr>
      <w:divsChild>
        <w:div w:id="2089955674">
          <w:marLeft w:val="547"/>
          <w:marRight w:val="0"/>
          <w:marTop w:val="106"/>
          <w:marBottom w:val="0"/>
          <w:divBdr>
            <w:top w:val="none" w:sz="0" w:space="0" w:color="auto"/>
            <w:left w:val="none" w:sz="0" w:space="0" w:color="auto"/>
            <w:bottom w:val="none" w:sz="0" w:space="0" w:color="auto"/>
            <w:right w:val="none" w:sz="0" w:space="0" w:color="auto"/>
          </w:divBdr>
        </w:div>
        <w:div w:id="1312102781">
          <w:marLeft w:val="547"/>
          <w:marRight w:val="0"/>
          <w:marTop w:val="106"/>
          <w:marBottom w:val="0"/>
          <w:divBdr>
            <w:top w:val="none" w:sz="0" w:space="0" w:color="auto"/>
            <w:left w:val="none" w:sz="0" w:space="0" w:color="auto"/>
            <w:bottom w:val="none" w:sz="0" w:space="0" w:color="auto"/>
            <w:right w:val="none" w:sz="0" w:space="0" w:color="auto"/>
          </w:divBdr>
        </w:div>
        <w:div w:id="1882083812">
          <w:marLeft w:val="547"/>
          <w:marRight w:val="0"/>
          <w:marTop w:val="106"/>
          <w:marBottom w:val="0"/>
          <w:divBdr>
            <w:top w:val="none" w:sz="0" w:space="0" w:color="auto"/>
            <w:left w:val="none" w:sz="0" w:space="0" w:color="auto"/>
            <w:bottom w:val="none" w:sz="0" w:space="0" w:color="auto"/>
            <w:right w:val="none" w:sz="0" w:space="0" w:color="auto"/>
          </w:divBdr>
        </w:div>
      </w:divsChild>
    </w:div>
    <w:div w:id="829442699">
      <w:bodyDiv w:val="1"/>
      <w:marLeft w:val="0"/>
      <w:marRight w:val="0"/>
      <w:marTop w:val="0"/>
      <w:marBottom w:val="0"/>
      <w:divBdr>
        <w:top w:val="none" w:sz="0" w:space="0" w:color="auto"/>
        <w:left w:val="none" w:sz="0" w:space="0" w:color="auto"/>
        <w:bottom w:val="none" w:sz="0" w:space="0" w:color="auto"/>
        <w:right w:val="none" w:sz="0" w:space="0" w:color="auto"/>
      </w:divBdr>
    </w:div>
    <w:div w:id="871184252">
      <w:bodyDiv w:val="1"/>
      <w:marLeft w:val="0"/>
      <w:marRight w:val="0"/>
      <w:marTop w:val="0"/>
      <w:marBottom w:val="0"/>
      <w:divBdr>
        <w:top w:val="none" w:sz="0" w:space="0" w:color="auto"/>
        <w:left w:val="none" w:sz="0" w:space="0" w:color="auto"/>
        <w:bottom w:val="none" w:sz="0" w:space="0" w:color="auto"/>
        <w:right w:val="none" w:sz="0" w:space="0" w:color="auto"/>
      </w:divBdr>
    </w:div>
    <w:div w:id="888613683">
      <w:bodyDiv w:val="1"/>
      <w:marLeft w:val="0"/>
      <w:marRight w:val="0"/>
      <w:marTop w:val="0"/>
      <w:marBottom w:val="0"/>
      <w:divBdr>
        <w:top w:val="none" w:sz="0" w:space="0" w:color="auto"/>
        <w:left w:val="none" w:sz="0" w:space="0" w:color="auto"/>
        <w:bottom w:val="none" w:sz="0" w:space="0" w:color="auto"/>
        <w:right w:val="none" w:sz="0" w:space="0" w:color="auto"/>
      </w:divBdr>
      <w:divsChild>
        <w:div w:id="809909020">
          <w:marLeft w:val="432"/>
          <w:marRight w:val="0"/>
          <w:marTop w:val="130"/>
          <w:marBottom w:val="0"/>
          <w:divBdr>
            <w:top w:val="none" w:sz="0" w:space="0" w:color="auto"/>
            <w:left w:val="none" w:sz="0" w:space="0" w:color="auto"/>
            <w:bottom w:val="none" w:sz="0" w:space="0" w:color="auto"/>
            <w:right w:val="none" w:sz="0" w:space="0" w:color="auto"/>
          </w:divBdr>
        </w:div>
        <w:div w:id="966161657">
          <w:marLeft w:val="432"/>
          <w:marRight w:val="0"/>
          <w:marTop w:val="130"/>
          <w:marBottom w:val="0"/>
          <w:divBdr>
            <w:top w:val="none" w:sz="0" w:space="0" w:color="auto"/>
            <w:left w:val="none" w:sz="0" w:space="0" w:color="auto"/>
            <w:bottom w:val="none" w:sz="0" w:space="0" w:color="auto"/>
            <w:right w:val="none" w:sz="0" w:space="0" w:color="auto"/>
          </w:divBdr>
        </w:div>
        <w:div w:id="501972990">
          <w:marLeft w:val="432"/>
          <w:marRight w:val="0"/>
          <w:marTop w:val="130"/>
          <w:marBottom w:val="0"/>
          <w:divBdr>
            <w:top w:val="none" w:sz="0" w:space="0" w:color="auto"/>
            <w:left w:val="none" w:sz="0" w:space="0" w:color="auto"/>
            <w:bottom w:val="none" w:sz="0" w:space="0" w:color="auto"/>
            <w:right w:val="none" w:sz="0" w:space="0" w:color="auto"/>
          </w:divBdr>
        </w:div>
        <w:div w:id="1407876349">
          <w:marLeft w:val="432"/>
          <w:marRight w:val="0"/>
          <w:marTop w:val="130"/>
          <w:marBottom w:val="0"/>
          <w:divBdr>
            <w:top w:val="none" w:sz="0" w:space="0" w:color="auto"/>
            <w:left w:val="none" w:sz="0" w:space="0" w:color="auto"/>
            <w:bottom w:val="none" w:sz="0" w:space="0" w:color="auto"/>
            <w:right w:val="none" w:sz="0" w:space="0" w:color="auto"/>
          </w:divBdr>
        </w:div>
        <w:div w:id="897594904">
          <w:marLeft w:val="864"/>
          <w:marRight w:val="0"/>
          <w:marTop w:val="106"/>
          <w:marBottom w:val="0"/>
          <w:divBdr>
            <w:top w:val="none" w:sz="0" w:space="0" w:color="auto"/>
            <w:left w:val="none" w:sz="0" w:space="0" w:color="auto"/>
            <w:bottom w:val="none" w:sz="0" w:space="0" w:color="auto"/>
            <w:right w:val="none" w:sz="0" w:space="0" w:color="auto"/>
          </w:divBdr>
        </w:div>
        <w:div w:id="1577277022">
          <w:marLeft w:val="864"/>
          <w:marRight w:val="0"/>
          <w:marTop w:val="106"/>
          <w:marBottom w:val="0"/>
          <w:divBdr>
            <w:top w:val="none" w:sz="0" w:space="0" w:color="auto"/>
            <w:left w:val="none" w:sz="0" w:space="0" w:color="auto"/>
            <w:bottom w:val="none" w:sz="0" w:space="0" w:color="auto"/>
            <w:right w:val="none" w:sz="0" w:space="0" w:color="auto"/>
          </w:divBdr>
        </w:div>
        <w:div w:id="1819616559">
          <w:marLeft w:val="864"/>
          <w:marRight w:val="0"/>
          <w:marTop w:val="106"/>
          <w:marBottom w:val="0"/>
          <w:divBdr>
            <w:top w:val="none" w:sz="0" w:space="0" w:color="auto"/>
            <w:left w:val="none" w:sz="0" w:space="0" w:color="auto"/>
            <w:bottom w:val="none" w:sz="0" w:space="0" w:color="auto"/>
            <w:right w:val="none" w:sz="0" w:space="0" w:color="auto"/>
          </w:divBdr>
        </w:div>
        <w:div w:id="390467550">
          <w:marLeft w:val="864"/>
          <w:marRight w:val="0"/>
          <w:marTop w:val="106"/>
          <w:marBottom w:val="0"/>
          <w:divBdr>
            <w:top w:val="none" w:sz="0" w:space="0" w:color="auto"/>
            <w:left w:val="none" w:sz="0" w:space="0" w:color="auto"/>
            <w:bottom w:val="none" w:sz="0" w:space="0" w:color="auto"/>
            <w:right w:val="none" w:sz="0" w:space="0" w:color="auto"/>
          </w:divBdr>
        </w:div>
        <w:div w:id="1957901663">
          <w:marLeft w:val="432"/>
          <w:marRight w:val="0"/>
          <w:marTop w:val="130"/>
          <w:marBottom w:val="0"/>
          <w:divBdr>
            <w:top w:val="none" w:sz="0" w:space="0" w:color="auto"/>
            <w:left w:val="none" w:sz="0" w:space="0" w:color="auto"/>
            <w:bottom w:val="none" w:sz="0" w:space="0" w:color="auto"/>
            <w:right w:val="none" w:sz="0" w:space="0" w:color="auto"/>
          </w:divBdr>
        </w:div>
        <w:div w:id="643856138">
          <w:marLeft w:val="432"/>
          <w:marRight w:val="0"/>
          <w:marTop w:val="130"/>
          <w:marBottom w:val="0"/>
          <w:divBdr>
            <w:top w:val="none" w:sz="0" w:space="0" w:color="auto"/>
            <w:left w:val="none" w:sz="0" w:space="0" w:color="auto"/>
            <w:bottom w:val="none" w:sz="0" w:space="0" w:color="auto"/>
            <w:right w:val="none" w:sz="0" w:space="0" w:color="auto"/>
          </w:divBdr>
        </w:div>
        <w:div w:id="1793789157">
          <w:marLeft w:val="432"/>
          <w:marRight w:val="0"/>
          <w:marTop w:val="130"/>
          <w:marBottom w:val="0"/>
          <w:divBdr>
            <w:top w:val="none" w:sz="0" w:space="0" w:color="auto"/>
            <w:left w:val="none" w:sz="0" w:space="0" w:color="auto"/>
            <w:bottom w:val="none" w:sz="0" w:space="0" w:color="auto"/>
            <w:right w:val="none" w:sz="0" w:space="0" w:color="auto"/>
          </w:divBdr>
        </w:div>
        <w:div w:id="769131978">
          <w:marLeft w:val="432"/>
          <w:marRight w:val="0"/>
          <w:marTop w:val="130"/>
          <w:marBottom w:val="0"/>
          <w:divBdr>
            <w:top w:val="none" w:sz="0" w:space="0" w:color="auto"/>
            <w:left w:val="none" w:sz="0" w:space="0" w:color="auto"/>
            <w:bottom w:val="none" w:sz="0" w:space="0" w:color="auto"/>
            <w:right w:val="none" w:sz="0" w:space="0" w:color="auto"/>
          </w:divBdr>
        </w:div>
        <w:div w:id="399864508">
          <w:marLeft w:val="432"/>
          <w:marRight w:val="0"/>
          <w:marTop w:val="130"/>
          <w:marBottom w:val="0"/>
          <w:divBdr>
            <w:top w:val="none" w:sz="0" w:space="0" w:color="auto"/>
            <w:left w:val="none" w:sz="0" w:space="0" w:color="auto"/>
            <w:bottom w:val="none" w:sz="0" w:space="0" w:color="auto"/>
            <w:right w:val="none" w:sz="0" w:space="0" w:color="auto"/>
          </w:divBdr>
        </w:div>
        <w:div w:id="1154563054">
          <w:marLeft w:val="864"/>
          <w:marRight w:val="0"/>
          <w:marTop w:val="106"/>
          <w:marBottom w:val="0"/>
          <w:divBdr>
            <w:top w:val="none" w:sz="0" w:space="0" w:color="auto"/>
            <w:left w:val="none" w:sz="0" w:space="0" w:color="auto"/>
            <w:bottom w:val="none" w:sz="0" w:space="0" w:color="auto"/>
            <w:right w:val="none" w:sz="0" w:space="0" w:color="auto"/>
          </w:divBdr>
        </w:div>
        <w:div w:id="1067463047">
          <w:marLeft w:val="864"/>
          <w:marRight w:val="0"/>
          <w:marTop w:val="106"/>
          <w:marBottom w:val="0"/>
          <w:divBdr>
            <w:top w:val="none" w:sz="0" w:space="0" w:color="auto"/>
            <w:left w:val="none" w:sz="0" w:space="0" w:color="auto"/>
            <w:bottom w:val="none" w:sz="0" w:space="0" w:color="auto"/>
            <w:right w:val="none" w:sz="0" w:space="0" w:color="auto"/>
          </w:divBdr>
        </w:div>
        <w:div w:id="557135059">
          <w:marLeft w:val="864"/>
          <w:marRight w:val="0"/>
          <w:marTop w:val="106"/>
          <w:marBottom w:val="0"/>
          <w:divBdr>
            <w:top w:val="none" w:sz="0" w:space="0" w:color="auto"/>
            <w:left w:val="none" w:sz="0" w:space="0" w:color="auto"/>
            <w:bottom w:val="none" w:sz="0" w:space="0" w:color="auto"/>
            <w:right w:val="none" w:sz="0" w:space="0" w:color="auto"/>
          </w:divBdr>
        </w:div>
        <w:div w:id="135147571">
          <w:marLeft w:val="864"/>
          <w:marRight w:val="0"/>
          <w:marTop w:val="106"/>
          <w:marBottom w:val="0"/>
          <w:divBdr>
            <w:top w:val="none" w:sz="0" w:space="0" w:color="auto"/>
            <w:left w:val="none" w:sz="0" w:space="0" w:color="auto"/>
            <w:bottom w:val="none" w:sz="0" w:space="0" w:color="auto"/>
            <w:right w:val="none" w:sz="0" w:space="0" w:color="auto"/>
          </w:divBdr>
        </w:div>
        <w:div w:id="831216566">
          <w:marLeft w:val="864"/>
          <w:marRight w:val="0"/>
          <w:marTop w:val="106"/>
          <w:marBottom w:val="0"/>
          <w:divBdr>
            <w:top w:val="none" w:sz="0" w:space="0" w:color="auto"/>
            <w:left w:val="none" w:sz="0" w:space="0" w:color="auto"/>
            <w:bottom w:val="none" w:sz="0" w:space="0" w:color="auto"/>
            <w:right w:val="none" w:sz="0" w:space="0" w:color="auto"/>
          </w:divBdr>
        </w:div>
        <w:div w:id="159196263">
          <w:marLeft w:val="864"/>
          <w:marRight w:val="0"/>
          <w:marTop w:val="106"/>
          <w:marBottom w:val="0"/>
          <w:divBdr>
            <w:top w:val="none" w:sz="0" w:space="0" w:color="auto"/>
            <w:left w:val="none" w:sz="0" w:space="0" w:color="auto"/>
            <w:bottom w:val="none" w:sz="0" w:space="0" w:color="auto"/>
            <w:right w:val="none" w:sz="0" w:space="0" w:color="auto"/>
          </w:divBdr>
        </w:div>
        <w:div w:id="307787217">
          <w:marLeft w:val="864"/>
          <w:marRight w:val="0"/>
          <w:marTop w:val="106"/>
          <w:marBottom w:val="0"/>
          <w:divBdr>
            <w:top w:val="none" w:sz="0" w:space="0" w:color="auto"/>
            <w:left w:val="none" w:sz="0" w:space="0" w:color="auto"/>
            <w:bottom w:val="none" w:sz="0" w:space="0" w:color="auto"/>
            <w:right w:val="none" w:sz="0" w:space="0" w:color="auto"/>
          </w:divBdr>
        </w:div>
        <w:div w:id="181431498">
          <w:marLeft w:val="432"/>
          <w:marRight w:val="0"/>
          <w:marTop w:val="130"/>
          <w:marBottom w:val="0"/>
          <w:divBdr>
            <w:top w:val="none" w:sz="0" w:space="0" w:color="auto"/>
            <w:left w:val="none" w:sz="0" w:space="0" w:color="auto"/>
            <w:bottom w:val="none" w:sz="0" w:space="0" w:color="auto"/>
            <w:right w:val="none" w:sz="0" w:space="0" w:color="auto"/>
          </w:divBdr>
        </w:div>
        <w:div w:id="478690402">
          <w:marLeft w:val="432"/>
          <w:marRight w:val="0"/>
          <w:marTop w:val="130"/>
          <w:marBottom w:val="0"/>
          <w:divBdr>
            <w:top w:val="none" w:sz="0" w:space="0" w:color="auto"/>
            <w:left w:val="none" w:sz="0" w:space="0" w:color="auto"/>
            <w:bottom w:val="none" w:sz="0" w:space="0" w:color="auto"/>
            <w:right w:val="none" w:sz="0" w:space="0" w:color="auto"/>
          </w:divBdr>
        </w:div>
        <w:div w:id="503665473">
          <w:marLeft w:val="432"/>
          <w:marRight w:val="0"/>
          <w:marTop w:val="130"/>
          <w:marBottom w:val="0"/>
          <w:divBdr>
            <w:top w:val="none" w:sz="0" w:space="0" w:color="auto"/>
            <w:left w:val="none" w:sz="0" w:space="0" w:color="auto"/>
            <w:bottom w:val="none" w:sz="0" w:space="0" w:color="auto"/>
            <w:right w:val="none" w:sz="0" w:space="0" w:color="auto"/>
          </w:divBdr>
        </w:div>
        <w:div w:id="1938127987">
          <w:marLeft w:val="432"/>
          <w:marRight w:val="0"/>
          <w:marTop w:val="130"/>
          <w:marBottom w:val="0"/>
          <w:divBdr>
            <w:top w:val="none" w:sz="0" w:space="0" w:color="auto"/>
            <w:left w:val="none" w:sz="0" w:space="0" w:color="auto"/>
            <w:bottom w:val="none" w:sz="0" w:space="0" w:color="auto"/>
            <w:right w:val="none" w:sz="0" w:space="0" w:color="auto"/>
          </w:divBdr>
        </w:div>
        <w:div w:id="1345017460">
          <w:marLeft w:val="432"/>
          <w:marRight w:val="0"/>
          <w:marTop w:val="130"/>
          <w:marBottom w:val="0"/>
          <w:divBdr>
            <w:top w:val="none" w:sz="0" w:space="0" w:color="auto"/>
            <w:left w:val="none" w:sz="0" w:space="0" w:color="auto"/>
            <w:bottom w:val="none" w:sz="0" w:space="0" w:color="auto"/>
            <w:right w:val="none" w:sz="0" w:space="0" w:color="auto"/>
          </w:divBdr>
        </w:div>
        <w:div w:id="460881898">
          <w:marLeft w:val="432"/>
          <w:marRight w:val="0"/>
          <w:marTop w:val="130"/>
          <w:marBottom w:val="0"/>
          <w:divBdr>
            <w:top w:val="none" w:sz="0" w:space="0" w:color="auto"/>
            <w:left w:val="none" w:sz="0" w:space="0" w:color="auto"/>
            <w:bottom w:val="none" w:sz="0" w:space="0" w:color="auto"/>
            <w:right w:val="none" w:sz="0" w:space="0" w:color="auto"/>
          </w:divBdr>
        </w:div>
        <w:div w:id="691541427">
          <w:marLeft w:val="432"/>
          <w:marRight w:val="0"/>
          <w:marTop w:val="130"/>
          <w:marBottom w:val="0"/>
          <w:divBdr>
            <w:top w:val="none" w:sz="0" w:space="0" w:color="auto"/>
            <w:left w:val="none" w:sz="0" w:space="0" w:color="auto"/>
            <w:bottom w:val="none" w:sz="0" w:space="0" w:color="auto"/>
            <w:right w:val="none" w:sz="0" w:space="0" w:color="auto"/>
          </w:divBdr>
        </w:div>
        <w:div w:id="947082428">
          <w:marLeft w:val="432"/>
          <w:marRight w:val="0"/>
          <w:marTop w:val="130"/>
          <w:marBottom w:val="0"/>
          <w:divBdr>
            <w:top w:val="none" w:sz="0" w:space="0" w:color="auto"/>
            <w:left w:val="none" w:sz="0" w:space="0" w:color="auto"/>
            <w:bottom w:val="none" w:sz="0" w:space="0" w:color="auto"/>
            <w:right w:val="none" w:sz="0" w:space="0" w:color="auto"/>
          </w:divBdr>
        </w:div>
        <w:div w:id="1678800539">
          <w:marLeft w:val="432"/>
          <w:marRight w:val="0"/>
          <w:marTop w:val="130"/>
          <w:marBottom w:val="0"/>
          <w:divBdr>
            <w:top w:val="none" w:sz="0" w:space="0" w:color="auto"/>
            <w:left w:val="none" w:sz="0" w:space="0" w:color="auto"/>
            <w:bottom w:val="none" w:sz="0" w:space="0" w:color="auto"/>
            <w:right w:val="none" w:sz="0" w:space="0" w:color="auto"/>
          </w:divBdr>
        </w:div>
        <w:div w:id="1246038821">
          <w:marLeft w:val="432"/>
          <w:marRight w:val="0"/>
          <w:marTop w:val="130"/>
          <w:marBottom w:val="0"/>
          <w:divBdr>
            <w:top w:val="none" w:sz="0" w:space="0" w:color="auto"/>
            <w:left w:val="none" w:sz="0" w:space="0" w:color="auto"/>
            <w:bottom w:val="none" w:sz="0" w:space="0" w:color="auto"/>
            <w:right w:val="none" w:sz="0" w:space="0" w:color="auto"/>
          </w:divBdr>
        </w:div>
        <w:div w:id="500463344">
          <w:marLeft w:val="432"/>
          <w:marRight w:val="0"/>
          <w:marTop w:val="130"/>
          <w:marBottom w:val="0"/>
          <w:divBdr>
            <w:top w:val="none" w:sz="0" w:space="0" w:color="auto"/>
            <w:left w:val="none" w:sz="0" w:space="0" w:color="auto"/>
            <w:bottom w:val="none" w:sz="0" w:space="0" w:color="auto"/>
            <w:right w:val="none" w:sz="0" w:space="0" w:color="auto"/>
          </w:divBdr>
        </w:div>
        <w:div w:id="67970734">
          <w:marLeft w:val="432"/>
          <w:marRight w:val="0"/>
          <w:marTop w:val="130"/>
          <w:marBottom w:val="0"/>
          <w:divBdr>
            <w:top w:val="none" w:sz="0" w:space="0" w:color="auto"/>
            <w:left w:val="none" w:sz="0" w:space="0" w:color="auto"/>
            <w:bottom w:val="none" w:sz="0" w:space="0" w:color="auto"/>
            <w:right w:val="none" w:sz="0" w:space="0" w:color="auto"/>
          </w:divBdr>
        </w:div>
        <w:div w:id="1813905793">
          <w:marLeft w:val="432"/>
          <w:marRight w:val="0"/>
          <w:marTop w:val="130"/>
          <w:marBottom w:val="0"/>
          <w:divBdr>
            <w:top w:val="none" w:sz="0" w:space="0" w:color="auto"/>
            <w:left w:val="none" w:sz="0" w:space="0" w:color="auto"/>
            <w:bottom w:val="none" w:sz="0" w:space="0" w:color="auto"/>
            <w:right w:val="none" w:sz="0" w:space="0" w:color="auto"/>
          </w:divBdr>
        </w:div>
        <w:div w:id="1172600516">
          <w:marLeft w:val="432"/>
          <w:marRight w:val="0"/>
          <w:marTop w:val="130"/>
          <w:marBottom w:val="0"/>
          <w:divBdr>
            <w:top w:val="none" w:sz="0" w:space="0" w:color="auto"/>
            <w:left w:val="none" w:sz="0" w:space="0" w:color="auto"/>
            <w:bottom w:val="none" w:sz="0" w:space="0" w:color="auto"/>
            <w:right w:val="none" w:sz="0" w:space="0" w:color="auto"/>
          </w:divBdr>
        </w:div>
        <w:div w:id="1974679621">
          <w:marLeft w:val="432"/>
          <w:marRight w:val="0"/>
          <w:marTop w:val="130"/>
          <w:marBottom w:val="0"/>
          <w:divBdr>
            <w:top w:val="none" w:sz="0" w:space="0" w:color="auto"/>
            <w:left w:val="none" w:sz="0" w:space="0" w:color="auto"/>
            <w:bottom w:val="none" w:sz="0" w:space="0" w:color="auto"/>
            <w:right w:val="none" w:sz="0" w:space="0" w:color="auto"/>
          </w:divBdr>
        </w:div>
        <w:div w:id="129255149">
          <w:marLeft w:val="432"/>
          <w:marRight w:val="0"/>
          <w:marTop w:val="130"/>
          <w:marBottom w:val="0"/>
          <w:divBdr>
            <w:top w:val="none" w:sz="0" w:space="0" w:color="auto"/>
            <w:left w:val="none" w:sz="0" w:space="0" w:color="auto"/>
            <w:bottom w:val="none" w:sz="0" w:space="0" w:color="auto"/>
            <w:right w:val="none" w:sz="0" w:space="0" w:color="auto"/>
          </w:divBdr>
        </w:div>
        <w:div w:id="2085905476">
          <w:marLeft w:val="432"/>
          <w:marRight w:val="0"/>
          <w:marTop w:val="130"/>
          <w:marBottom w:val="0"/>
          <w:divBdr>
            <w:top w:val="none" w:sz="0" w:space="0" w:color="auto"/>
            <w:left w:val="none" w:sz="0" w:space="0" w:color="auto"/>
            <w:bottom w:val="none" w:sz="0" w:space="0" w:color="auto"/>
            <w:right w:val="none" w:sz="0" w:space="0" w:color="auto"/>
          </w:divBdr>
        </w:div>
        <w:div w:id="939797650">
          <w:marLeft w:val="432"/>
          <w:marRight w:val="0"/>
          <w:marTop w:val="130"/>
          <w:marBottom w:val="0"/>
          <w:divBdr>
            <w:top w:val="none" w:sz="0" w:space="0" w:color="auto"/>
            <w:left w:val="none" w:sz="0" w:space="0" w:color="auto"/>
            <w:bottom w:val="none" w:sz="0" w:space="0" w:color="auto"/>
            <w:right w:val="none" w:sz="0" w:space="0" w:color="auto"/>
          </w:divBdr>
        </w:div>
        <w:div w:id="36705141">
          <w:marLeft w:val="432"/>
          <w:marRight w:val="0"/>
          <w:marTop w:val="130"/>
          <w:marBottom w:val="0"/>
          <w:divBdr>
            <w:top w:val="none" w:sz="0" w:space="0" w:color="auto"/>
            <w:left w:val="none" w:sz="0" w:space="0" w:color="auto"/>
            <w:bottom w:val="none" w:sz="0" w:space="0" w:color="auto"/>
            <w:right w:val="none" w:sz="0" w:space="0" w:color="auto"/>
          </w:divBdr>
        </w:div>
        <w:div w:id="1894342501">
          <w:marLeft w:val="432"/>
          <w:marRight w:val="0"/>
          <w:marTop w:val="130"/>
          <w:marBottom w:val="0"/>
          <w:divBdr>
            <w:top w:val="none" w:sz="0" w:space="0" w:color="auto"/>
            <w:left w:val="none" w:sz="0" w:space="0" w:color="auto"/>
            <w:bottom w:val="none" w:sz="0" w:space="0" w:color="auto"/>
            <w:right w:val="none" w:sz="0" w:space="0" w:color="auto"/>
          </w:divBdr>
        </w:div>
        <w:div w:id="1559707215">
          <w:marLeft w:val="864"/>
          <w:marRight w:val="0"/>
          <w:marTop w:val="106"/>
          <w:marBottom w:val="0"/>
          <w:divBdr>
            <w:top w:val="none" w:sz="0" w:space="0" w:color="auto"/>
            <w:left w:val="none" w:sz="0" w:space="0" w:color="auto"/>
            <w:bottom w:val="none" w:sz="0" w:space="0" w:color="auto"/>
            <w:right w:val="none" w:sz="0" w:space="0" w:color="auto"/>
          </w:divBdr>
        </w:div>
        <w:div w:id="169487952">
          <w:marLeft w:val="864"/>
          <w:marRight w:val="0"/>
          <w:marTop w:val="106"/>
          <w:marBottom w:val="0"/>
          <w:divBdr>
            <w:top w:val="none" w:sz="0" w:space="0" w:color="auto"/>
            <w:left w:val="none" w:sz="0" w:space="0" w:color="auto"/>
            <w:bottom w:val="none" w:sz="0" w:space="0" w:color="auto"/>
            <w:right w:val="none" w:sz="0" w:space="0" w:color="auto"/>
          </w:divBdr>
        </w:div>
        <w:div w:id="1056469704">
          <w:marLeft w:val="864"/>
          <w:marRight w:val="0"/>
          <w:marTop w:val="106"/>
          <w:marBottom w:val="0"/>
          <w:divBdr>
            <w:top w:val="none" w:sz="0" w:space="0" w:color="auto"/>
            <w:left w:val="none" w:sz="0" w:space="0" w:color="auto"/>
            <w:bottom w:val="none" w:sz="0" w:space="0" w:color="auto"/>
            <w:right w:val="none" w:sz="0" w:space="0" w:color="auto"/>
          </w:divBdr>
        </w:div>
        <w:div w:id="291908376">
          <w:marLeft w:val="864"/>
          <w:marRight w:val="0"/>
          <w:marTop w:val="106"/>
          <w:marBottom w:val="0"/>
          <w:divBdr>
            <w:top w:val="none" w:sz="0" w:space="0" w:color="auto"/>
            <w:left w:val="none" w:sz="0" w:space="0" w:color="auto"/>
            <w:bottom w:val="none" w:sz="0" w:space="0" w:color="auto"/>
            <w:right w:val="none" w:sz="0" w:space="0" w:color="auto"/>
          </w:divBdr>
        </w:div>
        <w:div w:id="1035691836">
          <w:marLeft w:val="864"/>
          <w:marRight w:val="0"/>
          <w:marTop w:val="106"/>
          <w:marBottom w:val="0"/>
          <w:divBdr>
            <w:top w:val="none" w:sz="0" w:space="0" w:color="auto"/>
            <w:left w:val="none" w:sz="0" w:space="0" w:color="auto"/>
            <w:bottom w:val="none" w:sz="0" w:space="0" w:color="auto"/>
            <w:right w:val="none" w:sz="0" w:space="0" w:color="auto"/>
          </w:divBdr>
        </w:div>
        <w:div w:id="310793361">
          <w:marLeft w:val="864"/>
          <w:marRight w:val="0"/>
          <w:marTop w:val="106"/>
          <w:marBottom w:val="0"/>
          <w:divBdr>
            <w:top w:val="none" w:sz="0" w:space="0" w:color="auto"/>
            <w:left w:val="none" w:sz="0" w:space="0" w:color="auto"/>
            <w:bottom w:val="none" w:sz="0" w:space="0" w:color="auto"/>
            <w:right w:val="none" w:sz="0" w:space="0" w:color="auto"/>
          </w:divBdr>
        </w:div>
        <w:div w:id="1805267772">
          <w:marLeft w:val="864"/>
          <w:marRight w:val="0"/>
          <w:marTop w:val="106"/>
          <w:marBottom w:val="0"/>
          <w:divBdr>
            <w:top w:val="none" w:sz="0" w:space="0" w:color="auto"/>
            <w:left w:val="none" w:sz="0" w:space="0" w:color="auto"/>
            <w:bottom w:val="none" w:sz="0" w:space="0" w:color="auto"/>
            <w:right w:val="none" w:sz="0" w:space="0" w:color="auto"/>
          </w:divBdr>
        </w:div>
        <w:div w:id="1168209428">
          <w:marLeft w:val="432"/>
          <w:marRight w:val="0"/>
          <w:marTop w:val="130"/>
          <w:marBottom w:val="0"/>
          <w:divBdr>
            <w:top w:val="none" w:sz="0" w:space="0" w:color="auto"/>
            <w:left w:val="none" w:sz="0" w:space="0" w:color="auto"/>
            <w:bottom w:val="none" w:sz="0" w:space="0" w:color="auto"/>
            <w:right w:val="none" w:sz="0" w:space="0" w:color="auto"/>
          </w:divBdr>
        </w:div>
        <w:div w:id="66729588">
          <w:marLeft w:val="432"/>
          <w:marRight w:val="0"/>
          <w:marTop w:val="130"/>
          <w:marBottom w:val="0"/>
          <w:divBdr>
            <w:top w:val="none" w:sz="0" w:space="0" w:color="auto"/>
            <w:left w:val="none" w:sz="0" w:space="0" w:color="auto"/>
            <w:bottom w:val="none" w:sz="0" w:space="0" w:color="auto"/>
            <w:right w:val="none" w:sz="0" w:space="0" w:color="auto"/>
          </w:divBdr>
        </w:div>
        <w:div w:id="476410935">
          <w:marLeft w:val="432"/>
          <w:marRight w:val="0"/>
          <w:marTop w:val="130"/>
          <w:marBottom w:val="0"/>
          <w:divBdr>
            <w:top w:val="none" w:sz="0" w:space="0" w:color="auto"/>
            <w:left w:val="none" w:sz="0" w:space="0" w:color="auto"/>
            <w:bottom w:val="none" w:sz="0" w:space="0" w:color="auto"/>
            <w:right w:val="none" w:sz="0" w:space="0" w:color="auto"/>
          </w:divBdr>
        </w:div>
        <w:div w:id="53240991">
          <w:marLeft w:val="432"/>
          <w:marRight w:val="0"/>
          <w:marTop w:val="130"/>
          <w:marBottom w:val="0"/>
          <w:divBdr>
            <w:top w:val="none" w:sz="0" w:space="0" w:color="auto"/>
            <w:left w:val="none" w:sz="0" w:space="0" w:color="auto"/>
            <w:bottom w:val="none" w:sz="0" w:space="0" w:color="auto"/>
            <w:right w:val="none" w:sz="0" w:space="0" w:color="auto"/>
          </w:divBdr>
        </w:div>
        <w:div w:id="1460104190">
          <w:marLeft w:val="432"/>
          <w:marRight w:val="0"/>
          <w:marTop w:val="130"/>
          <w:marBottom w:val="0"/>
          <w:divBdr>
            <w:top w:val="none" w:sz="0" w:space="0" w:color="auto"/>
            <w:left w:val="none" w:sz="0" w:space="0" w:color="auto"/>
            <w:bottom w:val="none" w:sz="0" w:space="0" w:color="auto"/>
            <w:right w:val="none" w:sz="0" w:space="0" w:color="auto"/>
          </w:divBdr>
        </w:div>
        <w:div w:id="134223361">
          <w:marLeft w:val="432"/>
          <w:marRight w:val="0"/>
          <w:marTop w:val="130"/>
          <w:marBottom w:val="0"/>
          <w:divBdr>
            <w:top w:val="none" w:sz="0" w:space="0" w:color="auto"/>
            <w:left w:val="none" w:sz="0" w:space="0" w:color="auto"/>
            <w:bottom w:val="none" w:sz="0" w:space="0" w:color="auto"/>
            <w:right w:val="none" w:sz="0" w:space="0" w:color="auto"/>
          </w:divBdr>
        </w:div>
      </w:divsChild>
    </w:div>
    <w:div w:id="1321302004">
      <w:bodyDiv w:val="1"/>
      <w:marLeft w:val="0"/>
      <w:marRight w:val="0"/>
      <w:marTop w:val="0"/>
      <w:marBottom w:val="0"/>
      <w:divBdr>
        <w:top w:val="none" w:sz="0" w:space="0" w:color="auto"/>
        <w:left w:val="none" w:sz="0" w:space="0" w:color="auto"/>
        <w:bottom w:val="none" w:sz="0" w:space="0" w:color="auto"/>
        <w:right w:val="none" w:sz="0" w:space="0" w:color="auto"/>
      </w:divBdr>
      <w:divsChild>
        <w:div w:id="691034627">
          <w:marLeft w:val="547"/>
          <w:marRight w:val="0"/>
          <w:marTop w:val="96"/>
          <w:marBottom w:val="0"/>
          <w:divBdr>
            <w:top w:val="none" w:sz="0" w:space="0" w:color="auto"/>
            <w:left w:val="none" w:sz="0" w:space="0" w:color="auto"/>
            <w:bottom w:val="none" w:sz="0" w:space="0" w:color="auto"/>
            <w:right w:val="none" w:sz="0" w:space="0" w:color="auto"/>
          </w:divBdr>
        </w:div>
        <w:div w:id="1332947309">
          <w:marLeft w:val="1008"/>
          <w:marRight w:val="0"/>
          <w:marTop w:val="91"/>
          <w:marBottom w:val="0"/>
          <w:divBdr>
            <w:top w:val="none" w:sz="0" w:space="0" w:color="auto"/>
            <w:left w:val="none" w:sz="0" w:space="0" w:color="auto"/>
            <w:bottom w:val="none" w:sz="0" w:space="0" w:color="auto"/>
            <w:right w:val="none" w:sz="0" w:space="0" w:color="auto"/>
          </w:divBdr>
        </w:div>
        <w:div w:id="1125196928">
          <w:marLeft w:val="1008"/>
          <w:marRight w:val="0"/>
          <w:marTop w:val="91"/>
          <w:marBottom w:val="0"/>
          <w:divBdr>
            <w:top w:val="none" w:sz="0" w:space="0" w:color="auto"/>
            <w:left w:val="none" w:sz="0" w:space="0" w:color="auto"/>
            <w:bottom w:val="none" w:sz="0" w:space="0" w:color="auto"/>
            <w:right w:val="none" w:sz="0" w:space="0" w:color="auto"/>
          </w:divBdr>
        </w:div>
        <w:div w:id="1376848940">
          <w:marLeft w:val="1008"/>
          <w:marRight w:val="0"/>
          <w:marTop w:val="91"/>
          <w:marBottom w:val="0"/>
          <w:divBdr>
            <w:top w:val="none" w:sz="0" w:space="0" w:color="auto"/>
            <w:left w:val="none" w:sz="0" w:space="0" w:color="auto"/>
            <w:bottom w:val="none" w:sz="0" w:space="0" w:color="auto"/>
            <w:right w:val="none" w:sz="0" w:space="0" w:color="auto"/>
          </w:divBdr>
        </w:div>
        <w:div w:id="140777269">
          <w:marLeft w:val="1008"/>
          <w:marRight w:val="0"/>
          <w:marTop w:val="91"/>
          <w:marBottom w:val="0"/>
          <w:divBdr>
            <w:top w:val="none" w:sz="0" w:space="0" w:color="auto"/>
            <w:left w:val="none" w:sz="0" w:space="0" w:color="auto"/>
            <w:bottom w:val="none" w:sz="0" w:space="0" w:color="auto"/>
            <w:right w:val="none" w:sz="0" w:space="0" w:color="auto"/>
          </w:divBdr>
        </w:div>
        <w:div w:id="1224022027">
          <w:marLeft w:val="1008"/>
          <w:marRight w:val="0"/>
          <w:marTop w:val="91"/>
          <w:marBottom w:val="0"/>
          <w:divBdr>
            <w:top w:val="none" w:sz="0" w:space="0" w:color="auto"/>
            <w:left w:val="none" w:sz="0" w:space="0" w:color="auto"/>
            <w:bottom w:val="none" w:sz="0" w:space="0" w:color="auto"/>
            <w:right w:val="none" w:sz="0" w:space="0" w:color="auto"/>
          </w:divBdr>
        </w:div>
        <w:div w:id="2044475227">
          <w:marLeft w:val="1008"/>
          <w:marRight w:val="0"/>
          <w:marTop w:val="91"/>
          <w:marBottom w:val="0"/>
          <w:divBdr>
            <w:top w:val="none" w:sz="0" w:space="0" w:color="auto"/>
            <w:left w:val="none" w:sz="0" w:space="0" w:color="auto"/>
            <w:bottom w:val="none" w:sz="0" w:space="0" w:color="auto"/>
            <w:right w:val="none" w:sz="0" w:space="0" w:color="auto"/>
          </w:divBdr>
        </w:div>
        <w:div w:id="782575664">
          <w:marLeft w:val="547"/>
          <w:marRight w:val="0"/>
          <w:marTop w:val="91"/>
          <w:marBottom w:val="0"/>
          <w:divBdr>
            <w:top w:val="none" w:sz="0" w:space="0" w:color="auto"/>
            <w:left w:val="none" w:sz="0" w:space="0" w:color="auto"/>
            <w:bottom w:val="none" w:sz="0" w:space="0" w:color="auto"/>
            <w:right w:val="none" w:sz="0" w:space="0" w:color="auto"/>
          </w:divBdr>
        </w:div>
        <w:div w:id="1246912025">
          <w:marLeft w:val="547"/>
          <w:marRight w:val="0"/>
          <w:marTop w:val="91"/>
          <w:marBottom w:val="0"/>
          <w:divBdr>
            <w:top w:val="none" w:sz="0" w:space="0" w:color="auto"/>
            <w:left w:val="none" w:sz="0" w:space="0" w:color="auto"/>
            <w:bottom w:val="none" w:sz="0" w:space="0" w:color="auto"/>
            <w:right w:val="none" w:sz="0" w:space="0" w:color="auto"/>
          </w:divBdr>
        </w:div>
        <w:div w:id="55202632">
          <w:marLeft w:val="547"/>
          <w:marRight w:val="0"/>
          <w:marTop w:val="96"/>
          <w:marBottom w:val="0"/>
          <w:divBdr>
            <w:top w:val="none" w:sz="0" w:space="0" w:color="auto"/>
            <w:left w:val="none" w:sz="0" w:space="0" w:color="auto"/>
            <w:bottom w:val="none" w:sz="0" w:space="0" w:color="auto"/>
            <w:right w:val="none" w:sz="0" w:space="0" w:color="auto"/>
          </w:divBdr>
        </w:div>
        <w:div w:id="232546106">
          <w:marLeft w:val="1008"/>
          <w:marRight w:val="0"/>
          <w:marTop w:val="91"/>
          <w:marBottom w:val="0"/>
          <w:divBdr>
            <w:top w:val="none" w:sz="0" w:space="0" w:color="auto"/>
            <w:left w:val="none" w:sz="0" w:space="0" w:color="auto"/>
            <w:bottom w:val="none" w:sz="0" w:space="0" w:color="auto"/>
            <w:right w:val="none" w:sz="0" w:space="0" w:color="auto"/>
          </w:divBdr>
        </w:div>
      </w:divsChild>
    </w:div>
    <w:div w:id="1712608309">
      <w:bodyDiv w:val="1"/>
      <w:marLeft w:val="0"/>
      <w:marRight w:val="0"/>
      <w:marTop w:val="0"/>
      <w:marBottom w:val="0"/>
      <w:divBdr>
        <w:top w:val="none" w:sz="0" w:space="0" w:color="auto"/>
        <w:left w:val="none" w:sz="0" w:space="0" w:color="auto"/>
        <w:bottom w:val="none" w:sz="0" w:space="0" w:color="auto"/>
        <w:right w:val="none" w:sz="0" w:space="0" w:color="auto"/>
      </w:divBdr>
      <w:divsChild>
        <w:div w:id="1759867767">
          <w:marLeft w:val="0"/>
          <w:marRight w:val="0"/>
          <w:marTop w:val="0"/>
          <w:marBottom w:val="0"/>
          <w:divBdr>
            <w:top w:val="none" w:sz="0" w:space="0" w:color="auto"/>
            <w:left w:val="none" w:sz="0" w:space="0" w:color="auto"/>
            <w:bottom w:val="none" w:sz="0" w:space="0" w:color="auto"/>
            <w:right w:val="none" w:sz="0" w:space="0" w:color="auto"/>
          </w:divBdr>
        </w:div>
        <w:div w:id="1396665421">
          <w:marLeft w:val="0"/>
          <w:marRight w:val="0"/>
          <w:marTop w:val="0"/>
          <w:marBottom w:val="0"/>
          <w:divBdr>
            <w:top w:val="none" w:sz="0" w:space="0" w:color="auto"/>
            <w:left w:val="none" w:sz="0" w:space="0" w:color="auto"/>
            <w:bottom w:val="none" w:sz="0" w:space="0" w:color="auto"/>
            <w:right w:val="none" w:sz="0" w:space="0" w:color="auto"/>
          </w:divBdr>
        </w:div>
      </w:divsChild>
    </w:div>
    <w:div w:id="1744519921">
      <w:bodyDiv w:val="1"/>
      <w:marLeft w:val="0"/>
      <w:marRight w:val="0"/>
      <w:marTop w:val="0"/>
      <w:marBottom w:val="0"/>
      <w:divBdr>
        <w:top w:val="none" w:sz="0" w:space="0" w:color="auto"/>
        <w:left w:val="none" w:sz="0" w:space="0" w:color="auto"/>
        <w:bottom w:val="none" w:sz="0" w:space="0" w:color="auto"/>
        <w:right w:val="none" w:sz="0" w:space="0" w:color="auto"/>
      </w:divBdr>
    </w:div>
    <w:div w:id="1746033173">
      <w:bodyDiv w:val="1"/>
      <w:marLeft w:val="0"/>
      <w:marRight w:val="0"/>
      <w:marTop w:val="0"/>
      <w:marBottom w:val="0"/>
      <w:divBdr>
        <w:top w:val="none" w:sz="0" w:space="0" w:color="auto"/>
        <w:left w:val="none" w:sz="0" w:space="0" w:color="auto"/>
        <w:bottom w:val="none" w:sz="0" w:space="0" w:color="auto"/>
        <w:right w:val="none" w:sz="0" w:space="0" w:color="auto"/>
      </w:divBdr>
      <w:divsChild>
        <w:div w:id="1485052068">
          <w:marLeft w:val="547"/>
          <w:marRight w:val="0"/>
          <w:marTop w:val="106"/>
          <w:marBottom w:val="0"/>
          <w:divBdr>
            <w:top w:val="none" w:sz="0" w:space="0" w:color="auto"/>
            <w:left w:val="none" w:sz="0" w:space="0" w:color="auto"/>
            <w:bottom w:val="none" w:sz="0" w:space="0" w:color="auto"/>
            <w:right w:val="none" w:sz="0" w:space="0" w:color="auto"/>
          </w:divBdr>
        </w:div>
        <w:div w:id="1664625798">
          <w:marLeft w:val="547"/>
          <w:marRight w:val="0"/>
          <w:marTop w:val="106"/>
          <w:marBottom w:val="0"/>
          <w:divBdr>
            <w:top w:val="none" w:sz="0" w:space="0" w:color="auto"/>
            <w:left w:val="none" w:sz="0" w:space="0" w:color="auto"/>
            <w:bottom w:val="none" w:sz="0" w:space="0" w:color="auto"/>
            <w:right w:val="none" w:sz="0" w:space="0" w:color="auto"/>
          </w:divBdr>
        </w:div>
        <w:div w:id="876162991">
          <w:marLeft w:val="547"/>
          <w:marRight w:val="0"/>
          <w:marTop w:val="106"/>
          <w:marBottom w:val="0"/>
          <w:divBdr>
            <w:top w:val="none" w:sz="0" w:space="0" w:color="auto"/>
            <w:left w:val="none" w:sz="0" w:space="0" w:color="auto"/>
            <w:bottom w:val="none" w:sz="0" w:space="0" w:color="auto"/>
            <w:right w:val="none" w:sz="0" w:space="0" w:color="auto"/>
          </w:divBdr>
        </w:div>
        <w:div w:id="1476412182">
          <w:marLeft w:val="547"/>
          <w:marRight w:val="0"/>
          <w:marTop w:val="106"/>
          <w:marBottom w:val="0"/>
          <w:divBdr>
            <w:top w:val="none" w:sz="0" w:space="0" w:color="auto"/>
            <w:left w:val="none" w:sz="0" w:space="0" w:color="auto"/>
            <w:bottom w:val="none" w:sz="0" w:space="0" w:color="auto"/>
            <w:right w:val="none" w:sz="0" w:space="0" w:color="auto"/>
          </w:divBdr>
        </w:div>
        <w:div w:id="1158616575">
          <w:marLeft w:val="547"/>
          <w:marRight w:val="0"/>
          <w:marTop w:val="106"/>
          <w:marBottom w:val="0"/>
          <w:divBdr>
            <w:top w:val="none" w:sz="0" w:space="0" w:color="auto"/>
            <w:left w:val="none" w:sz="0" w:space="0" w:color="auto"/>
            <w:bottom w:val="none" w:sz="0" w:space="0" w:color="auto"/>
            <w:right w:val="none" w:sz="0" w:space="0" w:color="auto"/>
          </w:divBdr>
        </w:div>
        <w:div w:id="1482229973">
          <w:marLeft w:val="547"/>
          <w:marRight w:val="0"/>
          <w:marTop w:val="106"/>
          <w:marBottom w:val="0"/>
          <w:divBdr>
            <w:top w:val="none" w:sz="0" w:space="0" w:color="auto"/>
            <w:left w:val="none" w:sz="0" w:space="0" w:color="auto"/>
            <w:bottom w:val="none" w:sz="0" w:space="0" w:color="auto"/>
            <w:right w:val="none" w:sz="0" w:space="0" w:color="auto"/>
          </w:divBdr>
        </w:div>
      </w:divsChild>
    </w:div>
    <w:div w:id="1833132245">
      <w:bodyDiv w:val="1"/>
      <w:marLeft w:val="0"/>
      <w:marRight w:val="0"/>
      <w:marTop w:val="0"/>
      <w:marBottom w:val="0"/>
      <w:divBdr>
        <w:top w:val="none" w:sz="0" w:space="0" w:color="auto"/>
        <w:left w:val="none" w:sz="0" w:space="0" w:color="auto"/>
        <w:bottom w:val="none" w:sz="0" w:space="0" w:color="auto"/>
        <w:right w:val="none" w:sz="0" w:space="0" w:color="auto"/>
      </w:divBdr>
      <w:divsChild>
        <w:div w:id="728653845">
          <w:marLeft w:val="547"/>
          <w:marRight w:val="0"/>
          <w:marTop w:val="96"/>
          <w:marBottom w:val="0"/>
          <w:divBdr>
            <w:top w:val="none" w:sz="0" w:space="0" w:color="auto"/>
            <w:left w:val="none" w:sz="0" w:space="0" w:color="auto"/>
            <w:bottom w:val="none" w:sz="0" w:space="0" w:color="auto"/>
            <w:right w:val="none" w:sz="0" w:space="0" w:color="auto"/>
          </w:divBdr>
        </w:div>
        <w:div w:id="845288739">
          <w:marLeft w:val="1584"/>
          <w:marRight w:val="0"/>
          <w:marTop w:val="82"/>
          <w:marBottom w:val="0"/>
          <w:divBdr>
            <w:top w:val="none" w:sz="0" w:space="0" w:color="auto"/>
            <w:left w:val="none" w:sz="0" w:space="0" w:color="auto"/>
            <w:bottom w:val="none" w:sz="0" w:space="0" w:color="auto"/>
            <w:right w:val="none" w:sz="0" w:space="0" w:color="auto"/>
          </w:divBdr>
        </w:div>
        <w:div w:id="1780031158">
          <w:marLeft w:val="547"/>
          <w:marRight w:val="0"/>
          <w:marTop w:val="96"/>
          <w:marBottom w:val="0"/>
          <w:divBdr>
            <w:top w:val="none" w:sz="0" w:space="0" w:color="auto"/>
            <w:left w:val="none" w:sz="0" w:space="0" w:color="auto"/>
            <w:bottom w:val="none" w:sz="0" w:space="0" w:color="auto"/>
            <w:right w:val="none" w:sz="0" w:space="0" w:color="auto"/>
          </w:divBdr>
        </w:div>
        <w:div w:id="1074619288">
          <w:marLeft w:val="547"/>
          <w:marRight w:val="0"/>
          <w:marTop w:val="96"/>
          <w:marBottom w:val="0"/>
          <w:divBdr>
            <w:top w:val="none" w:sz="0" w:space="0" w:color="auto"/>
            <w:left w:val="none" w:sz="0" w:space="0" w:color="auto"/>
            <w:bottom w:val="none" w:sz="0" w:space="0" w:color="auto"/>
            <w:right w:val="none" w:sz="0" w:space="0" w:color="auto"/>
          </w:divBdr>
        </w:div>
        <w:div w:id="1832021483">
          <w:marLeft w:val="547"/>
          <w:marRight w:val="0"/>
          <w:marTop w:val="96"/>
          <w:marBottom w:val="0"/>
          <w:divBdr>
            <w:top w:val="none" w:sz="0" w:space="0" w:color="auto"/>
            <w:left w:val="none" w:sz="0" w:space="0" w:color="auto"/>
            <w:bottom w:val="none" w:sz="0" w:space="0" w:color="auto"/>
            <w:right w:val="none" w:sz="0" w:space="0" w:color="auto"/>
          </w:divBdr>
        </w:div>
        <w:div w:id="2123723785">
          <w:marLeft w:val="1584"/>
          <w:marRight w:val="0"/>
          <w:marTop w:val="82"/>
          <w:marBottom w:val="0"/>
          <w:divBdr>
            <w:top w:val="none" w:sz="0" w:space="0" w:color="auto"/>
            <w:left w:val="none" w:sz="0" w:space="0" w:color="auto"/>
            <w:bottom w:val="none" w:sz="0" w:space="0" w:color="auto"/>
            <w:right w:val="none" w:sz="0" w:space="0" w:color="auto"/>
          </w:divBdr>
        </w:div>
        <w:div w:id="587008714">
          <w:marLeft w:val="1584"/>
          <w:marRight w:val="0"/>
          <w:marTop w:val="82"/>
          <w:marBottom w:val="0"/>
          <w:divBdr>
            <w:top w:val="none" w:sz="0" w:space="0" w:color="auto"/>
            <w:left w:val="none" w:sz="0" w:space="0" w:color="auto"/>
            <w:bottom w:val="none" w:sz="0" w:space="0" w:color="auto"/>
            <w:right w:val="none" w:sz="0" w:space="0" w:color="auto"/>
          </w:divBdr>
        </w:div>
      </w:divsChild>
    </w:div>
    <w:div w:id="1981885965">
      <w:bodyDiv w:val="1"/>
      <w:marLeft w:val="0"/>
      <w:marRight w:val="0"/>
      <w:marTop w:val="0"/>
      <w:marBottom w:val="0"/>
      <w:divBdr>
        <w:top w:val="none" w:sz="0" w:space="0" w:color="auto"/>
        <w:left w:val="none" w:sz="0" w:space="0" w:color="auto"/>
        <w:bottom w:val="none" w:sz="0" w:space="0" w:color="auto"/>
        <w:right w:val="none" w:sz="0" w:space="0" w:color="auto"/>
      </w:divBdr>
      <w:divsChild>
        <w:div w:id="2098206915">
          <w:marLeft w:val="547"/>
          <w:marRight w:val="0"/>
          <w:marTop w:val="106"/>
          <w:marBottom w:val="0"/>
          <w:divBdr>
            <w:top w:val="none" w:sz="0" w:space="0" w:color="auto"/>
            <w:left w:val="none" w:sz="0" w:space="0" w:color="auto"/>
            <w:bottom w:val="none" w:sz="0" w:space="0" w:color="auto"/>
            <w:right w:val="none" w:sz="0" w:space="0" w:color="auto"/>
          </w:divBdr>
        </w:div>
        <w:div w:id="2034500839">
          <w:marLeft w:val="547"/>
          <w:marRight w:val="0"/>
          <w:marTop w:val="106"/>
          <w:marBottom w:val="0"/>
          <w:divBdr>
            <w:top w:val="none" w:sz="0" w:space="0" w:color="auto"/>
            <w:left w:val="none" w:sz="0" w:space="0" w:color="auto"/>
            <w:bottom w:val="none" w:sz="0" w:space="0" w:color="auto"/>
            <w:right w:val="none" w:sz="0" w:space="0" w:color="auto"/>
          </w:divBdr>
        </w:div>
        <w:div w:id="492184371">
          <w:marLeft w:val="547"/>
          <w:marRight w:val="0"/>
          <w:marTop w:val="106"/>
          <w:marBottom w:val="0"/>
          <w:divBdr>
            <w:top w:val="none" w:sz="0" w:space="0" w:color="auto"/>
            <w:left w:val="none" w:sz="0" w:space="0" w:color="auto"/>
            <w:bottom w:val="none" w:sz="0" w:space="0" w:color="auto"/>
            <w:right w:val="none" w:sz="0" w:space="0" w:color="auto"/>
          </w:divBdr>
        </w:div>
        <w:div w:id="1854607184">
          <w:marLeft w:val="547"/>
          <w:marRight w:val="0"/>
          <w:marTop w:val="106"/>
          <w:marBottom w:val="0"/>
          <w:divBdr>
            <w:top w:val="none" w:sz="0" w:space="0" w:color="auto"/>
            <w:left w:val="none" w:sz="0" w:space="0" w:color="auto"/>
            <w:bottom w:val="none" w:sz="0" w:space="0" w:color="auto"/>
            <w:right w:val="none" w:sz="0" w:space="0" w:color="auto"/>
          </w:divBdr>
        </w:div>
        <w:div w:id="93869458">
          <w:marLeft w:val="547"/>
          <w:marRight w:val="0"/>
          <w:marTop w:val="106"/>
          <w:marBottom w:val="0"/>
          <w:divBdr>
            <w:top w:val="none" w:sz="0" w:space="0" w:color="auto"/>
            <w:left w:val="none" w:sz="0" w:space="0" w:color="auto"/>
            <w:bottom w:val="none" w:sz="0" w:space="0" w:color="auto"/>
            <w:right w:val="none" w:sz="0" w:space="0" w:color="auto"/>
          </w:divBdr>
        </w:div>
        <w:div w:id="1819835420">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icap.sustainability.illinois.edu/project-updates/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ECAAC-C1E6-4B1A-85B2-0F599A16B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3555</Words>
  <Characters>20268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dc:creator>
  <cp:keywords/>
  <dc:description/>
  <cp:lastModifiedBy>Whitney, Peter Joseph</cp:lastModifiedBy>
  <cp:revision>2</cp:revision>
  <dcterms:created xsi:type="dcterms:W3CDTF">2014-05-09T20:03:00Z</dcterms:created>
  <dcterms:modified xsi:type="dcterms:W3CDTF">2014-05-09T20:03:00Z</dcterms:modified>
</cp:coreProperties>
</file>