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32"/>
          <w:rtl w:val="0"/>
        </w:rPr>
        <w:t xml:space="preserve">SSLC Meeting Minutes - February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Welcome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Introductions 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Ben McCall – Associate Director for Campus Sustainability, iSEE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Madhu Khanna – Associate Director for Education and Outreach, iSEE 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Nishant Makhijani – iSEE Intern, Vice - Chair Student Sustainability Committee </w:t>
      </w:r>
    </w:p>
    <w:p w:rsidP="00000000" w:rsidRPr="00000000" w:rsidR="00000000" w:rsidDel="00000000" w:rsidRDefault="00000000">
      <w:pPr>
        <w:numPr>
          <w:ilvl w:val="0"/>
          <w:numId w:val="7"/>
        </w:numPr>
        <w:ind w:left="720" w:hanging="359"/>
        <w:contextualSpacing w:val="1"/>
        <w:rPr>
          <w:u w:val="none"/>
        </w:rPr>
      </w:pPr>
      <w:hyperlink r:id="rId5">
        <w:r w:rsidRPr="00000000" w:rsidR="00000000" w:rsidDel="00000000">
          <w:rPr>
            <w:color w:val="1155cc"/>
            <w:u w:val="single"/>
            <w:rtl w:val="0"/>
          </w:rPr>
          <w:t xml:space="preserve">List of SSLC Student Members 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iSEE (Institute for Sustainability, Energy, and Environment)</w:t>
      </w:r>
    </w:p>
    <w:p w:rsidP="00000000" w:rsidRPr="00000000" w:rsidR="00000000" w:rsidDel="00000000" w:rsidRDefault="00000000">
      <w:pPr>
        <w:numPr>
          <w:ilvl w:val="0"/>
          <w:numId w:val="1"/>
        </w:numPr>
        <w:spacing w:lineRule="auto" w:after="0" w:line="240" w:before="0"/>
        <w:ind w:left="720" w:hanging="359"/>
        <w:contextualSpacing w:val="1"/>
        <w:rPr>
          <w:rFonts w:cs="Cambria" w:hAnsi="Cambria" w:eastAsia="Cambria" w:ascii="Cambria"/>
          <w:sz w:val="24"/>
          <w:u w:val="none"/>
        </w:rPr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iSEE goals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Research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Education and Outreach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Campus Sustainability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6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Specifically, </w:t>
      </w:r>
      <w:r w:rsidRPr="00000000" w:rsidR="00000000" w:rsidDel="00000000">
        <w:rPr>
          <w:rtl w:val="0"/>
        </w:rPr>
        <w:t xml:space="preserve">i</w:t>
      </w: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CAP (Illinois Climate Action Plan)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SSLC meetings will be once a month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March 10, April 7 (tentatively)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Doodle poll will be sent by Nishant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6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tl w:val="0"/>
        </w:rPr>
        <w:t xml:space="preserve">Election/appointment of SSLC Coordinator &amp; Secretary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tl w:val="0"/>
        </w:rPr>
        <w:t xml:space="preserve">Coordinator - Nishant Makhijani </w:t>
      </w:r>
    </w:p>
    <w:p w:rsidP="00000000" w:rsidRPr="00000000" w:rsidR="00000000" w:rsidDel="00000000" w:rsidRDefault="00000000">
      <w:pPr>
        <w:numPr>
          <w:ilvl w:val="1"/>
          <w:numId w:val="6"/>
        </w:numPr>
        <w:spacing w:lineRule="auto" w:after="0" w:line="240" w:before="0"/>
        <w:ind w:left="144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Secretary - Sydney Olund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iSEE Education/Outreach Plans - Madhu Khanna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spacing w:lineRule="auto" w:after="0" w:line="240" w:before="0"/>
        <w:ind w:left="720" w:hanging="359"/>
        <w:contextualSpacing w:val="1"/>
        <w:rPr>
          <w:rFonts w:cs="Cambria" w:hAnsi="Cambria" w:eastAsia="Cambria" w:ascii="Cambria"/>
          <w:sz w:val="24"/>
          <w:u w:val="none"/>
        </w:rPr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Environmental Fellows Program/Minor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Now organized by SESE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Goals to grow the program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4"/>
        </w:numPr>
        <w:spacing w:lineRule="auto" w:after="0" w:line="240" w:before="0"/>
        <w:ind w:left="25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Develop coursework, internship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4"/>
        </w:numPr>
        <w:spacing w:lineRule="auto" w:after="0" w:line="240" w:before="0"/>
        <w:ind w:left="25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Prepare students for job search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4"/>
        </w:numPr>
        <w:spacing w:lineRule="auto" w:after="0" w:line="240" w:before="0"/>
        <w:ind w:left="25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Implement capstone project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>
          <w:u w:val="none"/>
        </w:rPr>
      </w:pPr>
      <w:r w:rsidRPr="00000000" w:rsidR="00000000" w:rsidDel="00000000">
        <w:rPr>
          <w:rtl w:val="0"/>
        </w:rPr>
        <w:t xml:space="preserve">Education &amp; Outreach will be closely related to the work of Campus Sustainability </w:t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Looking for feedback about experiences with this minor so far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10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Compile list of internships and jobs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Organize Green Career Fair (hopefully, on a regular basis)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spacing w:lineRule="auto" w:after="0" w:line="240" w:before="0"/>
        <w:ind w:left="10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Organize sustainability conference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October, 2014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Participants: iSEE, local agricultural speakers/experts, SSLC,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4"/>
        </w:numPr>
        <w:spacing w:lineRule="auto" w:after="0" w:line="240" w:before="0"/>
        <w:ind w:left="180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Main goals: talk about sustainable agricultural issues, high level of interaction with speakers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iSEE SWATeams (Sustainability Working Advisory Teams)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Sustainability working advisory teams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Working on 6 major areas of Illinois Climate Action Plan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Energy generation and purchasing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can we produce energy?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can we fund energy research?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Energy Conservation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can we reduce our energy consumption?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Work on retro-conditioning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to conserve during renovation plans?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Transportation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Air travel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Make campus trucks/cars more efficient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Promote mass transit, biking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Agriculture, land use, food production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are south farms used?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do we get our food (on campus)?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do we produce and preserve our food (on campus)?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Water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Different uses</w:t>
      </w:r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after="0" w:line="240" w:before="0"/>
        <w:ind w:left="28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Municipal water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after="0" w:line="240" w:before="0"/>
        <w:ind w:left="28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Gray water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after="0" w:line="240" w:before="0"/>
        <w:ind w:left="28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Storm water 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after="0" w:line="240" w:before="0"/>
        <w:ind w:left="28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Well water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3"/>
          <w:numId w:val="5"/>
        </w:numPr>
        <w:spacing w:lineRule="auto" w:after="0" w:line="240" w:before="0"/>
        <w:ind w:left="288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Etc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Purchasing/waste/recycling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to promote recycling and other sustainable waste management techniques?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2"/>
          <w:numId w:val="5"/>
        </w:numPr>
        <w:spacing w:lineRule="auto" w:after="0" w:line="240" w:before="0"/>
        <w:ind w:left="216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to move to a zero waste campus?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Each team = 2 students, 2 faculty, 2 staff members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Goal: staff members from Facilities and Services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SWATeam charge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Calculate progress; make recommendations to meet ICAP by 2015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Formulate strategies to realistically meet 2020 targets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Formulate long-term vision for 2020 – 2050; specifically</w:t>
      </w:r>
      <w:r w:rsidRPr="00000000" w:rsidR="00000000" w:rsidDel="00000000">
        <w:rPr>
          <w:rtl w:val="0"/>
        </w:rPr>
        <w:t xml:space="preserve"> explore ways </w:t>
      </w: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how can we make campus carbon neutral?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Reassess and review progress and strategies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Identify feasibility studies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5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Search for faculty and students to perform feasibility studies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rtl w:val="0"/>
        </w:rPr>
        <w:t xml:space="preserve">For more questions about SWATeams or to join SWATeams email Ben McCall at </w:t>
      </w:r>
      <w:hyperlink r:id="rId6">
        <w:r w:rsidRPr="00000000" w:rsidR="00000000" w:rsidDel="00000000">
          <w:rPr>
            <w:b w:val="1"/>
            <w:color w:val="0000ff"/>
            <w:u w:val="single"/>
            <w:rtl w:val="0"/>
          </w:rPr>
          <w:t xml:space="preserve">campus-sustainability@illinois.edu</w:t>
        </w:r>
      </w:hyperlink>
      <w:r w:rsidRPr="00000000" w:rsidR="00000000" w:rsidDel="00000000">
        <w:rPr>
          <w:b w:val="1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u w:val="single"/>
          <w:rtl w:val="0"/>
        </w:rPr>
        <w:t xml:space="preserve">Call for Applicants for Student Sustainability Committee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SSC is looking for people to serve on the committee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Work with Facilities and Services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spacing w:lineRule="auto" w:after="0" w:line="240" w:before="0"/>
        <w:ind w:left="144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Make allocation decisions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Currently, there are 10 students, 6 faculty, 5 staff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spacing w:lineRule="auto" w:after="0" w:line="240" w:before="0"/>
        <w:ind w:left="720" w:hanging="359"/>
        <w:contextualSpacing w:val="1"/>
        <w:rPr/>
      </w:pPr>
      <w:r w:rsidRPr="00000000" w:rsidR="00000000" w:rsidDel="00000000">
        <w:rPr>
          <w:rFonts w:cs="Cambria" w:hAnsi="Cambria" w:eastAsia="Cambria" w:ascii="Cambria"/>
          <w:sz w:val="24"/>
          <w:rtl w:val="0"/>
        </w:rPr>
        <w:t xml:space="preserve">Deadline to apply is </w:t>
      </w:r>
      <w:r w:rsidRPr="00000000" w:rsidR="00000000" w:rsidDel="00000000">
        <w:rPr>
          <w:rFonts w:cs="Cambria" w:hAnsi="Cambria" w:eastAsia="Cambria" w:ascii="Cambria"/>
          <w:b w:val="1"/>
          <w:sz w:val="24"/>
          <w:rtl w:val="0"/>
        </w:rPr>
        <w:t xml:space="preserve">Feb. 14, 2014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spacing w:lineRule="auto" w:after="0" w:line="240" w:before="0"/>
        <w:contextualSpacing w:val="0"/>
      </w:pPr>
      <w:r w:rsidRPr="00000000" w:rsidR="00000000" w:rsidDel="00000000">
        <w:rPr>
          <w:u w:val="single"/>
          <w:rtl w:val="0"/>
        </w:rPr>
        <w:t xml:space="preserve">Important Websites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iSEE website- </w:t>
      </w:r>
      <w:hyperlink r:id="rId7">
        <w:r w:rsidRPr="00000000" w:rsidR="00000000" w:rsidDel="00000000">
          <w:rPr>
            <w:color w:val="0000ff"/>
            <w:u w:val="single"/>
            <w:rtl w:val="0"/>
          </w:rPr>
          <w:t xml:space="preserve">http://sustainability.illinois.edu/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iCAP portal - </w:t>
      </w:r>
      <w:hyperlink r:id="rId8">
        <w:r w:rsidRPr="00000000" w:rsidR="00000000" w:rsidDel="00000000">
          <w:rPr>
            <w:color w:val="0000ff"/>
            <w:u w:val="single"/>
            <w:rtl w:val="0"/>
          </w:rPr>
          <w:t xml:space="preserve">http://icap.sustainability.illinois.edu/</w:t>
        </w:r>
      </w:hyperlink>
      <w:r w:rsidRPr="00000000" w:rsidR="00000000" w:rsidDel="00000000">
        <w:rPr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800" w:right="180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4">
    <w:lvl w:ilvl="0">
      <w:start w:val="1"/>
      <w:numFmt w:val="bullet"/>
      <w:lvlText w:val="●"/>
      <w:lvlJc w:val="left"/>
      <w:pPr>
        <w:ind w:left="1080" w:firstLine="72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cs="Arial" w:hAnsi="Arial" w:eastAsia="Arial" w:ascii="Arial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cs="Arial" w:hAnsi="Arial" w:eastAsia="Arial" w:asci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cs="Arial" w:hAnsi="Arial" w:eastAsia="Arial" w:asci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cs="Arial" w:hAnsi="Arial" w:eastAsia="Arial" w:asci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cs="Arial" w:hAnsi="Arial" w:eastAsia="Arial" w:asci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cs="Arial" w:hAnsi="Arial" w:eastAsia="Arial" w:asci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cs="Arial" w:hAnsi="Arial" w:eastAsia="Arial" w:asci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cs="Arial" w:hAnsi="Arial" w:eastAsia="Arial" w:asci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cs="Arial" w:hAnsi="Arial" w:eastAsia="Arial" w:asci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cs="Arial" w:hAnsi="Arial" w:eastAsia="Arial" w:ascii="Arial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Cambria" w:hAnsi="Cambria" w:eastAsia="Cambria" w:ascii="Cambria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ailto:campus-sustainability@illinois.edu" Type="http://schemas.openxmlformats.org/officeDocument/2006/relationships/hyperlink" TargetMode="External" Id="rId6"/><Relationship Target="https://docs.google.com/spreadsheet/ccc?key=0Ahr3BA6WviQ1dHNTZ1oxd0lVN3JIM08tV3ZhenY0UkE&amp;usp=drive_web#gid=0%20" Type="http://schemas.openxmlformats.org/officeDocument/2006/relationships/hyperlink" TargetMode="External" Id="rId5"/><Relationship Target="http://icap.sustainability.illinois.edu/" Type="http://schemas.openxmlformats.org/officeDocument/2006/relationships/hyperlink" TargetMode="External" Id="rId8"/><Relationship Target="http://sustainability.illinois.edu/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SSLC Meeting Minutes - February.docx</dc:title>
</cp:coreProperties>
</file>